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7025" w14:textId="01A9D284" w:rsidR="00290663" w:rsidRPr="008C7EED" w:rsidRDefault="00BB6645" w:rsidP="008879BD">
      <w:pPr>
        <w:pStyle w:val="Ttulo1"/>
        <w:numPr>
          <w:ilvl w:val="0"/>
          <w:numId w:val="0"/>
        </w:numPr>
        <w:pBdr>
          <w:bottom w:val="single" w:sz="6" w:space="1" w:color="auto"/>
        </w:pBdr>
        <w:spacing w:before="120"/>
        <w:rPr>
          <w:rFonts w:asciiTheme="minorHAnsi" w:hAnsiTheme="minorHAnsi" w:cstheme="minorHAnsi"/>
          <w:b/>
          <w:i/>
          <w:sz w:val="28"/>
          <w:szCs w:val="28"/>
          <w:lang w:val="en-US"/>
        </w:rPr>
      </w:pPr>
      <w:bookmarkStart w:id="0" w:name="OLE_LINK1"/>
      <w:bookmarkStart w:id="1" w:name="OLE_LINK2"/>
      <w:r w:rsidRPr="008C7EED">
        <w:rPr>
          <w:rFonts w:asciiTheme="minorHAnsi" w:hAnsiTheme="minorHAnsi" w:cstheme="minorHAnsi"/>
          <w:b/>
          <w:sz w:val="28"/>
          <w:szCs w:val="28"/>
          <w:lang w:val="en-US"/>
        </w:rPr>
        <w:t>PAPER</w:t>
      </w:r>
      <w:r w:rsidR="00290663" w:rsidRPr="008C7EED">
        <w:rPr>
          <w:rFonts w:asciiTheme="minorHAnsi" w:hAnsiTheme="minorHAnsi" w:cstheme="minorHAnsi"/>
          <w:b/>
          <w:sz w:val="28"/>
          <w:szCs w:val="28"/>
          <w:lang w:val="en-US"/>
        </w:rPr>
        <w:t xml:space="preserve"> TITLE</w:t>
      </w:r>
    </w:p>
    <w:bookmarkEnd w:id="0"/>
    <w:bookmarkEnd w:id="1"/>
    <w:p w14:paraId="5FBA1222" w14:textId="079027EF" w:rsidR="00290663" w:rsidRPr="008C7EED" w:rsidRDefault="00BB53F9" w:rsidP="002247CE">
      <w:pPr>
        <w:pStyle w:val="Autores"/>
        <w:spacing w:before="120"/>
        <w:rPr>
          <w:rFonts w:asciiTheme="minorHAnsi" w:hAnsiTheme="minorHAnsi" w:cstheme="minorHAnsi"/>
          <w:sz w:val="24"/>
          <w:lang w:val="en-US"/>
        </w:rPr>
      </w:pPr>
      <w:r w:rsidRPr="008C7EED">
        <w:rPr>
          <w:rFonts w:asciiTheme="minorHAnsi" w:hAnsiTheme="minorHAnsi" w:cstheme="minorHAnsi"/>
          <w:sz w:val="24"/>
          <w:lang w:val="en-US"/>
        </w:rPr>
        <w:t>Author Name</w:t>
      </w:r>
      <w:r w:rsidR="00633955" w:rsidRPr="008C7EED">
        <w:rPr>
          <w:rFonts w:asciiTheme="minorHAnsi" w:hAnsiTheme="minorHAnsi" w:cstheme="minorHAnsi"/>
          <w:sz w:val="24"/>
          <w:lang w:val="en-US"/>
        </w:rPr>
        <w:t xml:space="preserve"> 1</w:t>
      </w:r>
      <w:r w:rsidRPr="008C7EED">
        <w:rPr>
          <w:rFonts w:asciiTheme="minorHAnsi" w:hAnsiTheme="minorHAnsi" w:cstheme="minorHAnsi"/>
          <w:sz w:val="24"/>
          <w:lang w:val="en-US"/>
        </w:rPr>
        <w:t>, Affiliation, ORCID, Country, Email</w:t>
      </w:r>
    </w:p>
    <w:p w14:paraId="5066E293" w14:textId="4B52A5EE" w:rsidR="00BB53F9" w:rsidRPr="008C7EED" w:rsidRDefault="00BB53F9" w:rsidP="00BB53F9">
      <w:pPr>
        <w:pStyle w:val="Autores"/>
        <w:spacing w:before="120"/>
        <w:rPr>
          <w:rFonts w:asciiTheme="minorHAnsi" w:hAnsiTheme="minorHAnsi" w:cstheme="minorHAnsi"/>
          <w:sz w:val="24"/>
          <w:lang w:val="en-US"/>
        </w:rPr>
      </w:pPr>
      <w:r w:rsidRPr="008C7EED">
        <w:rPr>
          <w:rFonts w:asciiTheme="minorHAnsi" w:hAnsiTheme="minorHAnsi" w:cstheme="minorHAnsi"/>
          <w:sz w:val="24"/>
          <w:lang w:val="en-US"/>
        </w:rPr>
        <w:t>Author Name</w:t>
      </w:r>
      <w:r w:rsidR="00633955" w:rsidRPr="008C7EED">
        <w:rPr>
          <w:rFonts w:asciiTheme="minorHAnsi" w:hAnsiTheme="minorHAnsi" w:cstheme="minorHAnsi"/>
          <w:sz w:val="24"/>
          <w:lang w:val="en-US"/>
        </w:rPr>
        <w:t xml:space="preserve"> 2</w:t>
      </w:r>
      <w:r w:rsidRPr="008C7EED">
        <w:rPr>
          <w:rFonts w:asciiTheme="minorHAnsi" w:hAnsiTheme="minorHAnsi" w:cstheme="minorHAnsi"/>
          <w:sz w:val="24"/>
          <w:lang w:val="en-US"/>
        </w:rPr>
        <w:t>, Affiliation, ORCID, Country, Email</w:t>
      </w:r>
    </w:p>
    <w:p w14:paraId="0B2718D1" w14:textId="4ED85B4C" w:rsidR="00BB53F9" w:rsidRPr="008C7EED" w:rsidRDefault="00BB53F9" w:rsidP="00BB53F9">
      <w:pPr>
        <w:pStyle w:val="Autores"/>
        <w:spacing w:before="120"/>
        <w:rPr>
          <w:rFonts w:asciiTheme="minorHAnsi" w:hAnsiTheme="minorHAnsi" w:cstheme="minorHAnsi"/>
          <w:sz w:val="24"/>
          <w:lang w:val="en-US"/>
        </w:rPr>
      </w:pPr>
      <w:r w:rsidRPr="008C7EED">
        <w:rPr>
          <w:rFonts w:asciiTheme="minorHAnsi" w:hAnsiTheme="minorHAnsi" w:cstheme="minorHAnsi"/>
          <w:sz w:val="24"/>
          <w:lang w:val="en-US"/>
        </w:rPr>
        <w:t xml:space="preserve">Author </w:t>
      </w:r>
      <w:r w:rsidR="00633955" w:rsidRPr="008C7EED">
        <w:rPr>
          <w:rFonts w:asciiTheme="minorHAnsi" w:hAnsiTheme="minorHAnsi" w:cstheme="minorHAnsi"/>
          <w:sz w:val="24"/>
          <w:lang w:val="en-US"/>
        </w:rPr>
        <w:t xml:space="preserve">Name </w:t>
      </w:r>
      <w:r w:rsidRPr="008C7EED">
        <w:rPr>
          <w:rFonts w:asciiTheme="minorHAnsi" w:hAnsiTheme="minorHAnsi" w:cstheme="minorHAnsi"/>
          <w:sz w:val="24"/>
          <w:lang w:val="en-US"/>
        </w:rPr>
        <w:t>3, Affiliation, ORCID, Country, Email</w:t>
      </w:r>
    </w:p>
    <w:p w14:paraId="0C889E4C" w14:textId="6F33EA7A" w:rsidR="0074241F" w:rsidRPr="008C7EED" w:rsidRDefault="00773E51" w:rsidP="00545752">
      <w:pPr>
        <w:pStyle w:val="Autores"/>
        <w:spacing w:before="360" w:after="360"/>
        <w:jc w:val="both"/>
        <w:rPr>
          <w:rFonts w:asciiTheme="minorHAnsi" w:hAnsiTheme="minorHAnsi" w:cstheme="minorHAnsi"/>
          <w:sz w:val="24"/>
          <w:lang w:val="en-US"/>
        </w:rPr>
        <w:sectPr w:rsidR="0074241F" w:rsidRPr="008C7EED" w:rsidSect="006E6510">
          <w:headerReference w:type="default" r:id="rId8"/>
          <w:footerReference w:type="default" r:id="rId9"/>
          <w:headerReference w:type="first" r:id="rId10"/>
          <w:footerReference w:type="first" r:id="rId11"/>
          <w:type w:val="continuous"/>
          <w:pgSz w:w="11900" w:h="16840" w:code="9"/>
          <w:pgMar w:top="1701" w:right="1134" w:bottom="1134" w:left="1701" w:header="624" w:footer="624" w:gutter="0"/>
          <w:cols w:space="709"/>
          <w:titlePg/>
        </w:sectPr>
      </w:pPr>
      <w:r w:rsidRPr="008C7EED">
        <w:rPr>
          <w:rFonts w:asciiTheme="minorHAnsi" w:hAnsiTheme="minorHAnsi" w:cstheme="minorHAnsi"/>
          <w:sz w:val="24"/>
          <w:lang w:val="en-US"/>
        </w:rPr>
        <w:t>Axis</w:t>
      </w:r>
      <w:r w:rsidR="000C7B31" w:rsidRPr="008C7EED">
        <w:rPr>
          <w:rFonts w:asciiTheme="minorHAnsi" w:hAnsiTheme="minorHAnsi" w:cstheme="minorHAnsi"/>
          <w:sz w:val="24"/>
          <w:lang w:val="en-US"/>
        </w:rPr>
        <w:t>:</w:t>
      </w:r>
    </w:p>
    <w:p w14:paraId="0AF2BB45" w14:textId="4B3C53AB" w:rsidR="00E62024" w:rsidRPr="008C7EED" w:rsidRDefault="0074241F" w:rsidP="00317F53">
      <w:pPr>
        <w:pStyle w:val="Ttulo2"/>
        <w:numPr>
          <w:ilvl w:val="0"/>
          <w:numId w:val="26"/>
        </w:numPr>
        <w:rPr>
          <w:rFonts w:asciiTheme="minorHAnsi" w:hAnsiTheme="minorHAnsi" w:cstheme="minorHAnsi"/>
          <w:szCs w:val="22"/>
          <w:lang w:val="en-US"/>
        </w:rPr>
      </w:pPr>
      <w:r w:rsidRPr="008C7EED">
        <w:rPr>
          <w:rFonts w:asciiTheme="minorHAnsi" w:hAnsiTheme="minorHAnsi" w:cstheme="minorHAnsi"/>
          <w:szCs w:val="22"/>
          <w:lang w:val="en-US"/>
        </w:rPr>
        <w:t>Introduction</w:t>
      </w:r>
    </w:p>
    <w:p w14:paraId="1D0708FB" w14:textId="1FC4B813" w:rsidR="00290663" w:rsidRPr="008C7EED" w:rsidRDefault="00290663" w:rsidP="00D830A3">
      <w:pPr>
        <w:spacing w:before="120"/>
        <w:rPr>
          <w:rFonts w:asciiTheme="minorHAnsi" w:hAnsiTheme="minorHAnsi" w:cstheme="minorHAnsi"/>
          <w:szCs w:val="22"/>
          <w:lang w:val="en-US"/>
        </w:rPr>
      </w:pPr>
      <w:r w:rsidRPr="008C7EED">
        <w:rPr>
          <w:rFonts w:asciiTheme="minorHAnsi" w:hAnsiTheme="minorHAnsi" w:cstheme="minorHAnsi"/>
          <w:sz w:val="22"/>
          <w:szCs w:val="22"/>
          <w:lang w:val="en-US"/>
        </w:rPr>
        <w:t>The introduction should present the general theme of the research. Present the research problem, the justification for the importance of the research and the general and specific objectives of the research.</w:t>
      </w:r>
    </w:p>
    <w:p w14:paraId="31F04087" w14:textId="51572396" w:rsidR="00E62024" w:rsidRPr="008C7EED" w:rsidRDefault="00E62024" w:rsidP="00317F53">
      <w:pPr>
        <w:pStyle w:val="Ttulo2"/>
        <w:numPr>
          <w:ilvl w:val="0"/>
          <w:numId w:val="26"/>
        </w:numPr>
        <w:spacing w:before="360"/>
        <w:rPr>
          <w:rFonts w:asciiTheme="minorHAnsi" w:hAnsiTheme="minorHAnsi" w:cstheme="minorHAnsi"/>
          <w:szCs w:val="22"/>
          <w:lang w:val="en-US"/>
        </w:rPr>
      </w:pPr>
      <w:r w:rsidRPr="008C7EED">
        <w:rPr>
          <w:rFonts w:asciiTheme="minorHAnsi" w:hAnsiTheme="minorHAnsi" w:cstheme="minorHAnsi"/>
          <w:szCs w:val="22"/>
          <w:lang w:val="en-US"/>
        </w:rPr>
        <w:t xml:space="preserve">Theoretical </w:t>
      </w:r>
      <w:r w:rsidR="00773E51" w:rsidRPr="008C7EED">
        <w:rPr>
          <w:rFonts w:asciiTheme="minorHAnsi" w:hAnsiTheme="minorHAnsi" w:cstheme="minorHAnsi"/>
          <w:szCs w:val="22"/>
          <w:lang w:val="en-US"/>
        </w:rPr>
        <w:t>F</w:t>
      </w:r>
      <w:r w:rsidRPr="008C7EED">
        <w:rPr>
          <w:rFonts w:asciiTheme="minorHAnsi" w:hAnsiTheme="minorHAnsi" w:cstheme="minorHAnsi"/>
          <w:szCs w:val="22"/>
          <w:lang w:val="en-US"/>
        </w:rPr>
        <w:t>ramework</w:t>
      </w:r>
    </w:p>
    <w:p w14:paraId="68E84F7C" w14:textId="73F852C5" w:rsidR="00E62024" w:rsidRPr="008C7EED" w:rsidRDefault="00E62024" w:rsidP="00E62024">
      <w:pPr>
        <w:rPr>
          <w:rFonts w:asciiTheme="minorHAnsi" w:hAnsiTheme="minorHAnsi" w:cstheme="minorHAnsi"/>
          <w:sz w:val="22"/>
          <w:szCs w:val="22"/>
          <w:lang w:val="en-US"/>
        </w:rPr>
      </w:pPr>
      <w:r w:rsidRPr="008C7EED">
        <w:rPr>
          <w:rFonts w:asciiTheme="minorHAnsi" w:hAnsiTheme="minorHAnsi" w:cstheme="minorHAnsi"/>
          <w:sz w:val="22"/>
          <w:szCs w:val="22"/>
          <w:lang w:val="en-US"/>
        </w:rPr>
        <w:t>The theoretical framework must present the most relevant theoretical currents, concepts and authors that supported the development of this research.</w:t>
      </w:r>
    </w:p>
    <w:p w14:paraId="333E3D16" w14:textId="0318FF88" w:rsidR="00290663" w:rsidRPr="008C7EED" w:rsidRDefault="00290663" w:rsidP="00317F53">
      <w:pPr>
        <w:pStyle w:val="Ttulo2"/>
        <w:numPr>
          <w:ilvl w:val="0"/>
          <w:numId w:val="26"/>
        </w:numPr>
        <w:spacing w:before="360"/>
        <w:rPr>
          <w:rFonts w:asciiTheme="minorHAnsi" w:hAnsiTheme="minorHAnsi" w:cstheme="minorHAnsi"/>
          <w:szCs w:val="22"/>
          <w:lang w:val="en-US"/>
        </w:rPr>
      </w:pPr>
      <w:r w:rsidRPr="008C7EED">
        <w:rPr>
          <w:rFonts w:asciiTheme="minorHAnsi" w:hAnsiTheme="minorHAnsi" w:cstheme="minorHAnsi"/>
          <w:szCs w:val="22"/>
          <w:lang w:val="en-US"/>
        </w:rPr>
        <w:t xml:space="preserve">Methodological </w:t>
      </w:r>
      <w:r w:rsidR="00773E51" w:rsidRPr="008C7EED">
        <w:rPr>
          <w:rFonts w:asciiTheme="minorHAnsi" w:hAnsiTheme="minorHAnsi" w:cstheme="minorHAnsi"/>
          <w:szCs w:val="22"/>
          <w:lang w:val="en-US"/>
        </w:rPr>
        <w:t>P</w:t>
      </w:r>
      <w:r w:rsidRPr="008C7EED">
        <w:rPr>
          <w:rFonts w:asciiTheme="minorHAnsi" w:hAnsiTheme="minorHAnsi" w:cstheme="minorHAnsi"/>
          <w:szCs w:val="22"/>
          <w:lang w:val="en-US"/>
        </w:rPr>
        <w:t>rocedures</w:t>
      </w:r>
    </w:p>
    <w:p w14:paraId="75BA4430" w14:textId="7E369910" w:rsidR="00290663" w:rsidRPr="008C7EED" w:rsidRDefault="00290663" w:rsidP="000F7F69">
      <w:pPr>
        <w:rPr>
          <w:rFonts w:asciiTheme="minorHAnsi" w:hAnsiTheme="minorHAnsi" w:cstheme="minorHAnsi"/>
          <w:sz w:val="22"/>
          <w:szCs w:val="22"/>
          <w:lang w:val="en-US"/>
        </w:rPr>
      </w:pPr>
      <w:r w:rsidRPr="008C7EED">
        <w:rPr>
          <w:rFonts w:asciiTheme="minorHAnsi" w:hAnsiTheme="minorHAnsi" w:cstheme="minorHAnsi"/>
          <w:sz w:val="22"/>
          <w:szCs w:val="22"/>
          <w:lang w:val="en-US"/>
        </w:rPr>
        <w:t xml:space="preserve">Briefly explain the methodological procedures applied in the research: nature/approach of the research (qualitative; quantitative; qualitative-quantitative), type of research (descriptive; exploratory; bibliographic; documentary; etc.), research method (Content Analysis; Ethnography; etc.), research universe, target population and research subjects, data collection techniques (interview; questionnaire; observation; etc.), data collection instruments (scripts; </w:t>
      </w:r>
      <w:r w:rsidRPr="008C7EED">
        <w:rPr>
          <w:rFonts w:asciiTheme="minorHAnsi" w:hAnsiTheme="minorHAnsi" w:cstheme="minorHAnsi"/>
          <w:i/>
          <w:iCs/>
          <w:sz w:val="22"/>
          <w:szCs w:val="22"/>
          <w:lang w:val="en-US"/>
        </w:rPr>
        <w:t xml:space="preserve">checklist </w:t>
      </w:r>
      <w:r w:rsidRPr="008C7EED">
        <w:rPr>
          <w:rFonts w:asciiTheme="minorHAnsi" w:hAnsiTheme="minorHAnsi" w:cstheme="minorHAnsi"/>
          <w:sz w:val="22"/>
          <w:szCs w:val="22"/>
          <w:lang w:val="en-US"/>
        </w:rPr>
        <w:t xml:space="preserve">; indicators; protocols; etc.), data collection instruments (scripts; </w:t>
      </w:r>
      <w:r w:rsidRPr="008C7EED">
        <w:rPr>
          <w:rFonts w:asciiTheme="minorHAnsi" w:hAnsiTheme="minorHAnsi" w:cstheme="minorHAnsi"/>
          <w:i/>
          <w:iCs/>
          <w:sz w:val="22"/>
          <w:szCs w:val="22"/>
          <w:lang w:val="en-US"/>
        </w:rPr>
        <w:t xml:space="preserve">checklist </w:t>
      </w:r>
      <w:r w:rsidRPr="008C7EED">
        <w:rPr>
          <w:rFonts w:asciiTheme="minorHAnsi" w:hAnsiTheme="minorHAnsi" w:cstheme="minorHAnsi"/>
          <w:sz w:val="22"/>
          <w:szCs w:val="22"/>
          <w:lang w:val="en-US"/>
        </w:rPr>
        <w:t xml:space="preserve">; indicators; protocols; etc.), research universe, target population and research subjects, data collection techniques (interview; questionnaire; observation; etc.), data collection instruments (scripts; </w:t>
      </w:r>
      <w:r w:rsidR="00B84720" w:rsidRPr="008C7EED">
        <w:rPr>
          <w:rFonts w:asciiTheme="minorHAnsi" w:hAnsiTheme="minorHAnsi" w:cstheme="minorHAnsi"/>
          <w:i/>
          <w:iCs/>
          <w:sz w:val="22"/>
          <w:szCs w:val="22"/>
          <w:lang w:val="en-US"/>
        </w:rPr>
        <w:t xml:space="preserve">checklist </w:t>
      </w:r>
      <w:r w:rsidR="00B84720" w:rsidRPr="008C7EED">
        <w:rPr>
          <w:rFonts w:asciiTheme="minorHAnsi" w:hAnsiTheme="minorHAnsi" w:cstheme="minorHAnsi"/>
          <w:sz w:val="22"/>
          <w:szCs w:val="22"/>
          <w:lang w:val="en-US"/>
        </w:rPr>
        <w:t xml:space="preserve">; </w:t>
      </w:r>
      <w:r w:rsidR="00B84720" w:rsidRPr="008C7EED">
        <w:rPr>
          <w:rFonts w:asciiTheme="minorHAnsi" w:hAnsiTheme="minorHAnsi" w:cstheme="minorHAnsi"/>
          <w:sz w:val="22"/>
          <w:szCs w:val="22"/>
          <w:lang w:val="en-US"/>
        </w:rPr>
        <w:t>indicators; protocols; etc.), collection procedures (scheduling, consent forms, etc.) and, finally, data analysis procedures.</w:t>
      </w:r>
    </w:p>
    <w:p w14:paraId="05D6E56B" w14:textId="76A402FF" w:rsidR="00290663" w:rsidRPr="008C7EED" w:rsidRDefault="00290663" w:rsidP="00317F53">
      <w:pPr>
        <w:pStyle w:val="Ttulo2"/>
        <w:numPr>
          <w:ilvl w:val="0"/>
          <w:numId w:val="26"/>
        </w:numPr>
        <w:spacing w:before="360"/>
        <w:rPr>
          <w:rFonts w:asciiTheme="minorHAnsi" w:hAnsiTheme="minorHAnsi" w:cstheme="minorHAnsi"/>
          <w:szCs w:val="22"/>
          <w:lang w:val="en-US"/>
        </w:rPr>
      </w:pPr>
      <w:r w:rsidRPr="008C7EED">
        <w:rPr>
          <w:rFonts w:asciiTheme="minorHAnsi" w:hAnsiTheme="minorHAnsi" w:cstheme="minorHAnsi"/>
          <w:szCs w:val="22"/>
          <w:lang w:val="en-US"/>
        </w:rPr>
        <w:t xml:space="preserve">Partial or </w:t>
      </w:r>
      <w:r w:rsidR="00773E51" w:rsidRPr="008C7EED">
        <w:rPr>
          <w:rFonts w:asciiTheme="minorHAnsi" w:hAnsiTheme="minorHAnsi" w:cstheme="minorHAnsi"/>
          <w:szCs w:val="22"/>
          <w:lang w:val="en-US"/>
        </w:rPr>
        <w:t>F</w:t>
      </w:r>
      <w:r w:rsidRPr="008C7EED">
        <w:rPr>
          <w:rFonts w:asciiTheme="minorHAnsi" w:hAnsiTheme="minorHAnsi" w:cstheme="minorHAnsi"/>
          <w:szCs w:val="22"/>
          <w:lang w:val="en-US"/>
        </w:rPr>
        <w:t xml:space="preserve">inal </w:t>
      </w:r>
      <w:r w:rsidR="00773E51" w:rsidRPr="008C7EED">
        <w:rPr>
          <w:rFonts w:asciiTheme="minorHAnsi" w:hAnsiTheme="minorHAnsi" w:cstheme="minorHAnsi"/>
          <w:szCs w:val="22"/>
          <w:lang w:val="en-US"/>
        </w:rPr>
        <w:t>R</w:t>
      </w:r>
      <w:r w:rsidRPr="008C7EED">
        <w:rPr>
          <w:rFonts w:asciiTheme="minorHAnsi" w:hAnsiTheme="minorHAnsi" w:cstheme="minorHAnsi"/>
          <w:szCs w:val="22"/>
          <w:lang w:val="en-US"/>
        </w:rPr>
        <w:t>esults</w:t>
      </w:r>
    </w:p>
    <w:p w14:paraId="202BF6A4" w14:textId="46E78246" w:rsidR="00290663" w:rsidRPr="008C7EED" w:rsidRDefault="00290663" w:rsidP="00290663">
      <w:pPr>
        <w:rPr>
          <w:rFonts w:asciiTheme="minorHAnsi" w:hAnsiTheme="minorHAnsi" w:cstheme="minorHAnsi"/>
          <w:sz w:val="22"/>
          <w:szCs w:val="22"/>
          <w:lang w:val="en-US"/>
        </w:rPr>
      </w:pPr>
      <w:r w:rsidRPr="008C7EED">
        <w:rPr>
          <w:rFonts w:asciiTheme="minorHAnsi" w:hAnsiTheme="minorHAnsi" w:cstheme="minorHAnsi"/>
          <w:sz w:val="22"/>
          <w:szCs w:val="22"/>
          <w:lang w:val="en-US"/>
        </w:rPr>
        <w:t>Objectively present the expected and/or achieved results.</w:t>
      </w:r>
    </w:p>
    <w:p w14:paraId="51A1B0F7" w14:textId="5E9CB99F" w:rsidR="00290663" w:rsidRPr="008C7EED" w:rsidRDefault="00290663" w:rsidP="00317F53">
      <w:pPr>
        <w:pStyle w:val="Ttulo2"/>
        <w:numPr>
          <w:ilvl w:val="0"/>
          <w:numId w:val="26"/>
        </w:numPr>
        <w:spacing w:before="360"/>
        <w:rPr>
          <w:rFonts w:asciiTheme="minorHAnsi" w:hAnsiTheme="minorHAnsi" w:cstheme="minorHAnsi"/>
          <w:szCs w:val="22"/>
          <w:lang w:val="en-US"/>
        </w:rPr>
      </w:pPr>
      <w:r w:rsidRPr="008C7EED">
        <w:rPr>
          <w:rFonts w:asciiTheme="minorHAnsi" w:hAnsiTheme="minorHAnsi" w:cstheme="minorHAnsi"/>
          <w:szCs w:val="22"/>
          <w:lang w:val="en-US"/>
        </w:rPr>
        <w:t xml:space="preserve">Partial or </w:t>
      </w:r>
      <w:r w:rsidR="00773E51" w:rsidRPr="008C7EED">
        <w:rPr>
          <w:rFonts w:asciiTheme="minorHAnsi" w:hAnsiTheme="minorHAnsi" w:cstheme="minorHAnsi"/>
          <w:szCs w:val="22"/>
          <w:lang w:val="en-US"/>
        </w:rPr>
        <w:t>F</w:t>
      </w:r>
      <w:r w:rsidRPr="008C7EED">
        <w:rPr>
          <w:rFonts w:asciiTheme="minorHAnsi" w:hAnsiTheme="minorHAnsi" w:cstheme="minorHAnsi"/>
          <w:szCs w:val="22"/>
          <w:lang w:val="en-US"/>
        </w:rPr>
        <w:t xml:space="preserve">inal </w:t>
      </w:r>
      <w:r w:rsidR="00773E51" w:rsidRPr="008C7EED">
        <w:rPr>
          <w:rFonts w:asciiTheme="minorHAnsi" w:hAnsiTheme="minorHAnsi" w:cstheme="minorHAnsi"/>
          <w:szCs w:val="22"/>
          <w:lang w:val="en-US"/>
        </w:rPr>
        <w:t>C</w:t>
      </w:r>
      <w:r w:rsidRPr="008C7EED">
        <w:rPr>
          <w:rFonts w:asciiTheme="minorHAnsi" w:hAnsiTheme="minorHAnsi" w:cstheme="minorHAnsi"/>
          <w:szCs w:val="22"/>
          <w:lang w:val="en-US"/>
        </w:rPr>
        <w:t>onsiderations</w:t>
      </w:r>
    </w:p>
    <w:p w14:paraId="430EE732" w14:textId="23BFC81A" w:rsidR="00290663" w:rsidRPr="008C7EED" w:rsidRDefault="00290663" w:rsidP="00290663">
      <w:pPr>
        <w:rPr>
          <w:rFonts w:asciiTheme="minorHAnsi" w:hAnsiTheme="minorHAnsi" w:cstheme="minorHAnsi"/>
          <w:sz w:val="22"/>
          <w:szCs w:val="22"/>
          <w:lang w:val="en-US"/>
        </w:rPr>
      </w:pPr>
      <w:r w:rsidRPr="008C7EED">
        <w:rPr>
          <w:rFonts w:asciiTheme="minorHAnsi" w:hAnsiTheme="minorHAnsi" w:cstheme="minorHAnsi"/>
          <w:sz w:val="22"/>
          <w:szCs w:val="22"/>
          <w:lang w:val="en-US"/>
        </w:rPr>
        <w:t>Present the reflections made so far, as well as the relevant aspects of the research (impacts, contributions, limitations, etc.).</w:t>
      </w:r>
    </w:p>
    <w:p w14:paraId="2DC83F7C" w14:textId="0B9A117B" w:rsidR="00290663" w:rsidRPr="008C7EED" w:rsidRDefault="00290663" w:rsidP="00317F53">
      <w:pPr>
        <w:pStyle w:val="Ttulo2"/>
        <w:numPr>
          <w:ilvl w:val="0"/>
          <w:numId w:val="26"/>
        </w:numPr>
        <w:spacing w:before="360"/>
        <w:rPr>
          <w:rFonts w:asciiTheme="minorHAnsi" w:hAnsiTheme="minorHAnsi" w:cstheme="minorHAnsi"/>
          <w:szCs w:val="22"/>
          <w:lang w:val="en-US"/>
        </w:rPr>
      </w:pPr>
      <w:r w:rsidRPr="008C7EED">
        <w:rPr>
          <w:rFonts w:asciiTheme="minorHAnsi" w:hAnsiTheme="minorHAnsi" w:cstheme="minorHAnsi"/>
          <w:szCs w:val="22"/>
          <w:lang w:val="en-US"/>
        </w:rPr>
        <w:t>Formatting</w:t>
      </w:r>
    </w:p>
    <w:p w14:paraId="7638351C" w14:textId="57BB7B9C" w:rsidR="00290663" w:rsidRPr="008C7EED" w:rsidRDefault="00290663" w:rsidP="00290663">
      <w:pPr>
        <w:rPr>
          <w:rFonts w:asciiTheme="minorHAnsi" w:hAnsiTheme="minorHAnsi" w:cstheme="minorHAnsi"/>
          <w:sz w:val="22"/>
          <w:szCs w:val="22"/>
          <w:lang w:val="en-US"/>
        </w:rPr>
      </w:pPr>
      <w:r w:rsidRPr="008C7EED">
        <w:rPr>
          <w:rFonts w:asciiTheme="minorHAnsi" w:hAnsiTheme="minorHAnsi" w:cstheme="minorHAnsi"/>
          <w:sz w:val="22"/>
          <w:szCs w:val="22"/>
          <w:lang w:val="en-US"/>
        </w:rPr>
        <w:t>Details regarding the preparation of the extended summary are presented in subsections 6.1; 6.2; 6.3; 6.4; 6.5; 6.6; 6.7; and 6.8.</w:t>
      </w:r>
    </w:p>
    <w:p w14:paraId="655A74CC" w14:textId="40DD4CD6" w:rsidR="00290663" w:rsidRPr="008C7EED" w:rsidRDefault="00290663" w:rsidP="00290663">
      <w:pPr>
        <w:pStyle w:val="Ttulo3"/>
        <w:numPr>
          <w:ilvl w:val="1"/>
          <w:numId w:val="21"/>
        </w:numPr>
        <w:spacing w:before="360"/>
        <w:rPr>
          <w:rFonts w:asciiTheme="minorHAnsi" w:hAnsiTheme="minorHAnsi" w:cstheme="minorHAnsi"/>
          <w:b/>
          <w:bCs/>
          <w:sz w:val="22"/>
          <w:szCs w:val="22"/>
          <w:lang w:val="en-US"/>
        </w:rPr>
      </w:pPr>
      <w:r w:rsidRPr="008C7EED">
        <w:rPr>
          <w:rFonts w:asciiTheme="minorHAnsi" w:hAnsiTheme="minorHAnsi" w:cstheme="minorHAnsi"/>
          <w:b/>
          <w:bCs/>
          <w:sz w:val="22"/>
          <w:szCs w:val="22"/>
          <w:lang w:val="en-US"/>
        </w:rPr>
        <w:t>Subsections</w:t>
      </w:r>
    </w:p>
    <w:p w14:paraId="5A3F993D" w14:textId="337FACF2" w:rsidR="00290663" w:rsidRPr="008C7EED" w:rsidRDefault="001064C6" w:rsidP="00290663">
      <w:pPr>
        <w:rPr>
          <w:rFonts w:asciiTheme="minorHAnsi" w:hAnsiTheme="minorHAnsi" w:cstheme="minorHAnsi"/>
          <w:sz w:val="22"/>
          <w:szCs w:val="22"/>
          <w:lang w:val="en-US"/>
        </w:rPr>
      </w:pPr>
      <w:r w:rsidRPr="008C7EED">
        <w:rPr>
          <w:rFonts w:asciiTheme="minorHAnsi" w:hAnsiTheme="minorHAnsi" w:cstheme="minorHAnsi"/>
          <w:sz w:val="22"/>
          <w:szCs w:val="22"/>
          <w:lang w:val="en-US"/>
        </w:rPr>
        <w:t xml:space="preserve">Subsections should be subdivided in such a way that they are visually evident. Use progressive document numbering, according to this </w:t>
      </w:r>
      <w:r w:rsidRPr="008C7EED">
        <w:rPr>
          <w:rFonts w:asciiTheme="minorHAnsi" w:hAnsiTheme="minorHAnsi" w:cstheme="minorHAnsi"/>
          <w:i/>
          <w:iCs/>
          <w:sz w:val="22"/>
          <w:szCs w:val="22"/>
          <w:lang w:val="en-US"/>
        </w:rPr>
        <w:t>model</w:t>
      </w:r>
      <w:r w:rsidR="00C0635E" w:rsidRPr="008C7EED">
        <w:rPr>
          <w:rFonts w:asciiTheme="minorHAnsi" w:hAnsiTheme="minorHAnsi" w:cstheme="minorHAnsi"/>
          <w:i/>
          <w:iCs/>
          <w:sz w:val="22"/>
          <w:szCs w:val="22"/>
          <w:lang w:val="en-US"/>
        </w:rPr>
        <w:t>.</w:t>
      </w:r>
    </w:p>
    <w:p w14:paraId="54E69EE9" w14:textId="726A2A34" w:rsidR="00290663" w:rsidRPr="008C7EED" w:rsidRDefault="00290663" w:rsidP="00290663">
      <w:pPr>
        <w:pStyle w:val="Ttulo3"/>
        <w:numPr>
          <w:ilvl w:val="1"/>
          <w:numId w:val="21"/>
        </w:numPr>
        <w:spacing w:before="360"/>
        <w:rPr>
          <w:rFonts w:asciiTheme="minorHAnsi" w:hAnsiTheme="minorHAnsi" w:cstheme="minorHAnsi"/>
          <w:b/>
          <w:bCs/>
          <w:sz w:val="22"/>
          <w:szCs w:val="22"/>
          <w:lang w:val="en-US"/>
        </w:rPr>
      </w:pPr>
      <w:r w:rsidRPr="008C7EED">
        <w:rPr>
          <w:rFonts w:asciiTheme="minorHAnsi" w:hAnsiTheme="minorHAnsi" w:cstheme="minorHAnsi"/>
          <w:b/>
          <w:bCs/>
          <w:sz w:val="22"/>
          <w:szCs w:val="22"/>
          <w:lang w:val="en-US"/>
        </w:rPr>
        <w:t xml:space="preserve">General </w:t>
      </w:r>
      <w:r w:rsidR="00773E51" w:rsidRPr="008C7EED">
        <w:rPr>
          <w:rFonts w:asciiTheme="minorHAnsi" w:hAnsiTheme="minorHAnsi" w:cstheme="minorHAnsi"/>
          <w:b/>
          <w:bCs/>
          <w:sz w:val="22"/>
          <w:szCs w:val="22"/>
          <w:lang w:val="en-US"/>
        </w:rPr>
        <w:t>F</w:t>
      </w:r>
      <w:r w:rsidRPr="008C7EED">
        <w:rPr>
          <w:rFonts w:asciiTheme="minorHAnsi" w:hAnsiTheme="minorHAnsi" w:cstheme="minorHAnsi"/>
          <w:b/>
          <w:bCs/>
          <w:sz w:val="22"/>
          <w:szCs w:val="22"/>
          <w:lang w:val="en-US"/>
        </w:rPr>
        <w:t>ormatting</w:t>
      </w:r>
    </w:p>
    <w:p w14:paraId="7A5A87BE" w14:textId="3A79B846" w:rsidR="00EB4913" w:rsidRPr="008C7EED" w:rsidRDefault="006C6610" w:rsidP="0034596E">
      <w:pPr>
        <w:pStyle w:val="PargrafodaLista"/>
        <w:numPr>
          <w:ilvl w:val="0"/>
          <w:numId w:val="24"/>
        </w:numPr>
        <w:rPr>
          <w:rFonts w:asciiTheme="minorHAnsi" w:hAnsiTheme="minorHAnsi" w:cstheme="minorHAnsi"/>
          <w:sz w:val="22"/>
          <w:szCs w:val="22"/>
          <w:lang w:val="en-US"/>
        </w:rPr>
      </w:pPr>
      <w:bookmarkStart w:id="2" w:name="_Hlk101799622"/>
      <w:r w:rsidRPr="008C7EED">
        <w:rPr>
          <w:rFonts w:asciiTheme="minorHAnsi" w:hAnsiTheme="minorHAnsi" w:cstheme="minorHAnsi"/>
          <w:sz w:val="22"/>
          <w:szCs w:val="22"/>
          <w:lang w:val="en-US"/>
        </w:rPr>
        <w:t xml:space="preserve">The </w:t>
      </w:r>
      <w:bookmarkStart w:id="3" w:name="_Hlk190074657"/>
      <w:r w:rsidRPr="008C7EED">
        <w:rPr>
          <w:rFonts w:asciiTheme="minorHAnsi" w:hAnsiTheme="minorHAnsi" w:cstheme="minorHAnsi"/>
          <w:sz w:val="22"/>
          <w:szCs w:val="22"/>
          <w:lang w:val="en-US"/>
        </w:rPr>
        <w:t>extended</w:t>
      </w:r>
      <w:bookmarkEnd w:id="3"/>
      <w:r w:rsidRPr="008C7EED">
        <w:rPr>
          <w:rFonts w:asciiTheme="minorHAnsi" w:hAnsiTheme="minorHAnsi" w:cstheme="minorHAnsi"/>
          <w:sz w:val="22"/>
          <w:szCs w:val="22"/>
          <w:lang w:val="en-US"/>
        </w:rPr>
        <w:t xml:space="preserve"> abstract should have a maximum of </w:t>
      </w:r>
      <w:bookmarkStart w:id="4" w:name="_Hlk190074311"/>
      <w:r w:rsidR="00B17EEB" w:rsidRPr="008C7EED">
        <w:rPr>
          <w:rFonts w:asciiTheme="minorHAnsi" w:hAnsiTheme="minorHAnsi" w:cstheme="minorHAnsi"/>
          <w:sz w:val="22"/>
          <w:szCs w:val="22"/>
          <w:lang w:val="en-US"/>
        </w:rPr>
        <w:t xml:space="preserve">4 thousand words </w:t>
      </w:r>
      <w:r w:rsidRPr="008C7EED">
        <w:rPr>
          <w:rFonts w:asciiTheme="minorHAnsi" w:hAnsiTheme="minorHAnsi" w:cstheme="minorHAnsi"/>
          <w:sz w:val="22"/>
          <w:szCs w:val="22"/>
          <w:lang w:val="en-US"/>
        </w:rPr>
        <w:t xml:space="preserve">(excluding bibliography) </w:t>
      </w:r>
      <w:bookmarkEnd w:id="4"/>
      <w:r w:rsidRPr="008C7EED">
        <w:rPr>
          <w:rFonts w:asciiTheme="minorHAnsi" w:hAnsiTheme="minorHAnsi" w:cstheme="minorHAnsi"/>
          <w:sz w:val="22"/>
          <w:szCs w:val="22"/>
          <w:lang w:val="en-US"/>
        </w:rPr>
        <w:t xml:space="preserve">for full papers and </w:t>
      </w:r>
      <w:r w:rsidR="00B17EEB" w:rsidRPr="008C7EED">
        <w:rPr>
          <w:rFonts w:asciiTheme="minorHAnsi" w:hAnsiTheme="minorHAnsi" w:cstheme="minorHAnsi"/>
          <w:sz w:val="22"/>
          <w:szCs w:val="22"/>
          <w:lang w:val="en-US"/>
        </w:rPr>
        <w:t xml:space="preserve">2 thousand words (excluding bibliography) </w:t>
      </w:r>
      <w:r w:rsidRPr="008C7EED">
        <w:rPr>
          <w:rFonts w:asciiTheme="minorHAnsi" w:hAnsiTheme="minorHAnsi" w:cstheme="minorHAnsi"/>
          <w:sz w:val="22"/>
          <w:szCs w:val="22"/>
          <w:lang w:val="en-US"/>
        </w:rPr>
        <w:t xml:space="preserve">for </w:t>
      </w:r>
      <w:r w:rsidR="004B72B1" w:rsidRPr="008C7EED">
        <w:rPr>
          <w:rFonts w:asciiTheme="minorHAnsi" w:hAnsiTheme="minorHAnsi" w:cstheme="minorHAnsi"/>
          <w:sz w:val="22"/>
          <w:szCs w:val="22"/>
          <w:lang w:val="en-US"/>
        </w:rPr>
        <w:t>posters.</w:t>
      </w:r>
    </w:p>
    <w:p w14:paraId="6C53E4C2" w14:textId="5B49522C" w:rsidR="00EB4913" w:rsidRPr="008C7EED" w:rsidRDefault="00EB4913" w:rsidP="00EB4913">
      <w:pPr>
        <w:pStyle w:val="PargrafodaLista"/>
        <w:numPr>
          <w:ilvl w:val="0"/>
          <w:numId w:val="24"/>
        </w:numPr>
        <w:rPr>
          <w:rFonts w:asciiTheme="minorHAnsi" w:hAnsiTheme="minorHAnsi" w:cstheme="minorHAnsi"/>
          <w:sz w:val="22"/>
          <w:szCs w:val="22"/>
          <w:lang w:val="en-US"/>
        </w:rPr>
      </w:pPr>
      <w:r w:rsidRPr="008C7EED">
        <w:rPr>
          <w:rFonts w:asciiTheme="minorHAnsi" w:hAnsiTheme="minorHAnsi" w:cstheme="minorHAnsi"/>
          <w:sz w:val="22"/>
          <w:szCs w:val="22"/>
          <w:lang w:val="en-US"/>
        </w:rPr>
        <w:lastRenderedPageBreak/>
        <w:t>Calibri font, size 11, single-spaced and must contain:</w:t>
      </w:r>
    </w:p>
    <w:p w14:paraId="5187F3BA" w14:textId="77777777" w:rsidR="00AC0294" w:rsidRPr="008C7EED" w:rsidRDefault="00EB4913" w:rsidP="00AC0294">
      <w:pPr>
        <w:pStyle w:val="PargrafodaLista"/>
        <w:numPr>
          <w:ilvl w:val="1"/>
          <w:numId w:val="24"/>
        </w:numPr>
        <w:ind w:left="709" w:hanging="283"/>
        <w:rPr>
          <w:rFonts w:asciiTheme="minorHAnsi" w:hAnsiTheme="minorHAnsi" w:cstheme="minorHAnsi"/>
          <w:sz w:val="22"/>
          <w:szCs w:val="22"/>
          <w:lang w:val="en-US"/>
        </w:rPr>
      </w:pPr>
      <w:r w:rsidRPr="008C7EED">
        <w:rPr>
          <w:rFonts w:asciiTheme="minorHAnsi" w:hAnsiTheme="minorHAnsi" w:cstheme="minorHAnsi"/>
          <w:sz w:val="22"/>
          <w:szCs w:val="22"/>
          <w:lang w:val="en-US"/>
        </w:rPr>
        <w:t>Title</w:t>
      </w:r>
    </w:p>
    <w:p w14:paraId="5AF94C11" w14:textId="1DD4F52C" w:rsidR="00AC0294" w:rsidRPr="008C7EED" w:rsidRDefault="00EB4913" w:rsidP="00AC0294">
      <w:pPr>
        <w:pStyle w:val="PargrafodaLista"/>
        <w:numPr>
          <w:ilvl w:val="1"/>
          <w:numId w:val="24"/>
        </w:numPr>
        <w:ind w:left="709" w:hanging="283"/>
        <w:rPr>
          <w:rFonts w:asciiTheme="minorHAnsi" w:hAnsiTheme="minorHAnsi" w:cstheme="minorHAnsi"/>
          <w:sz w:val="22"/>
          <w:szCs w:val="22"/>
          <w:lang w:val="en-US"/>
        </w:rPr>
      </w:pPr>
      <w:r w:rsidRPr="008C7EED">
        <w:rPr>
          <w:rFonts w:asciiTheme="minorHAnsi" w:hAnsiTheme="minorHAnsi" w:cstheme="minorHAnsi"/>
          <w:sz w:val="22"/>
          <w:szCs w:val="22"/>
          <w:lang w:val="en-US"/>
        </w:rPr>
        <w:t>Author(s) name(s), affiliation(s), ORCID number, country and email address(es)</w:t>
      </w:r>
    </w:p>
    <w:p w14:paraId="5BE24461" w14:textId="6D2E21D6" w:rsidR="00AC0294" w:rsidRPr="008C7EED" w:rsidRDefault="004B72B1" w:rsidP="00AC0294">
      <w:pPr>
        <w:pStyle w:val="PargrafodaLista"/>
        <w:numPr>
          <w:ilvl w:val="1"/>
          <w:numId w:val="24"/>
        </w:numPr>
        <w:ind w:left="709" w:hanging="283"/>
        <w:rPr>
          <w:rFonts w:asciiTheme="minorHAnsi" w:hAnsiTheme="minorHAnsi" w:cstheme="minorHAnsi"/>
          <w:sz w:val="22"/>
          <w:szCs w:val="22"/>
          <w:lang w:val="en-US"/>
        </w:rPr>
      </w:pPr>
      <w:r w:rsidRPr="008C7EED">
        <w:rPr>
          <w:rFonts w:asciiTheme="minorHAnsi" w:hAnsiTheme="minorHAnsi" w:cstheme="minorHAnsi"/>
          <w:sz w:val="22"/>
          <w:szCs w:val="22"/>
          <w:lang w:val="en-US"/>
        </w:rPr>
        <w:t>Present: the general theme, the objectives, the hypotheses or assumptions, the methodology, the relevant theoretical framework, the partial or final results, the partial or final conclusions.</w:t>
      </w:r>
    </w:p>
    <w:p w14:paraId="2E6B441C" w14:textId="23DF7EDE" w:rsidR="006C6610" w:rsidRPr="008C7EED" w:rsidRDefault="00EB4913" w:rsidP="00AC0294">
      <w:pPr>
        <w:pStyle w:val="PargrafodaLista"/>
        <w:numPr>
          <w:ilvl w:val="0"/>
          <w:numId w:val="24"/>
        </w:numPr>
        <w:rPr>
          <w:rFonts w:asciiTheme="minorHAnsi" w:hAnsiTheme="minorHAnsi" w:cstheme="minorHAnsi"/>
          <w:sz w:val="22"/>
          <w:szCs w:val="22"/>
          <w:lang w:val="en-US"/>
        </w:rPr>
      </w:pPr>
      <w:r w:rsidRPr="008C7EED">
        <w:rPr>
          <w:rFonts w:asciiTheme="minorHAnsi" w:hAnsiTheme="minorHAnsi" w:cstheme="minorHAnsi"/>
          <w:sz w:val="22"/>
          <w:szCs w:val="22"/>
          <w:lang w:val="en-US"/>
        </w:rPr>
        <w:t xml:space="preserve">The full text must contain a maximum of </w:t>
      </w:r>
      <w:r w:rsidR="00B17EEB" w:rsidRPr="008C7EED">
        <w:rPr>
          <w:rFonts w:asciiTheme="minorHAnsi" w:hAnsiTheme="minorHAnsi" w:cstheme="minorHAnsi"/>
          <w:sz w:val="22"/>
          <w:szCs w:val="22"/>
          <w:lang w:val="en-US"/>
        </w:rPr>
        <w:t>10 thousand words</w:t>
      </w:r>
      <w:r w:rsidRPr="008C7EED">
        <w:rPr>
          <w:rFonts w:asciiTheme="minorHAnsi" w:hAnsiTheme="minorHAnsi" w:cstheme="minorHAnsi"/>
          <w:sz w:val="22"/>
          <w:szCs w:val="22"/>
          <w:lang w:val="en-US"/>
        </w:rPr>
        <w:t xml:space="preserve"> (including bibliography)</w:t>
      </w:r>
      <w:r w:rsidR="00B17EEB" w:rsidRPr="008C7EED">
        <w:rPr>
          <w:rFonts w:asciiTheme="minorHAnsi" w:hAnsiTheme="minorHAnsi" w:cstheme="minorHAnsi"/>
          <w:sz w:val="22"/>
          <w:szCs w:val="22"/>
          <w:lang w:val="en-US"/>
        </w:rPr>
        <w:t xml:space="preserve"> and 7 thousand words (</w:t>
      </w:r>
      <w:r w:rsidR="008757DF" w:rsidRPr="008C7EED">
        <w:rPr>
          <w:rFonts w:asciiTheme="minorHAnsi" w:hAnsiTheme="minorHAnsi" w:cstheme="minorHAnsi"/>
          <w:sz w:val="22"/>
          <w:szCs w:val="22"/>
          <w:lang w:val="en-US"/>
        </w:rPr>
        <w:t>in</w:t>
      </w:r>
      <w:r w:rsidR="00B17EEB" w:rsidRPr="008C7EED">
        <w:rPr>
          <w:rFonts w:asciiTheme="minorHAnsi" w:hAnsiTheme="minorHAnsi" w:cstheme="minorHAnsi"/>
          <w:sz w:val="22"/>
          <w:szCs w:val="22"/>
          <w:lang w:val="en-US"/>
        </w:rPr>
        <w:t>cluding bibliography) for posters.</w:t>
      </w:r>
    </w:p>
    <w:p w14:paraId="3F4626E7" w14:textId="173D63C3" w:rsidR="009C3237" w:rsidRPr="008C7EED" w:rsidRDefault="009C3237" w:rsidP="009C3237">
      <w:pPr>
        <w:pStyle w:val="PargrafodaLista"/>
        <w:numPr>
          <w:ilvl w:val="0"/>
          <w:numId w:val="24"/>
        </w:numPr>
        <w:rPr>
          <w:rFonts w:asciiTheme="minorHAnsi" w:hAnsiTheme="minorHAnsi" w:cstheme="minorHAnsi"/>
          <w:sz w:val="22"/>
          <w:szCs w:val="22"/>
          <w:lang w:val="en-US"/>
        </w:rPr>
      </w:pPr>
      <w:r w:rsidRPr="008C7EED">
        <w:rPr>
          <w:rFonts w:asciiTheme="minorHAnsi" w:hAnsiTheme="minorHAnsi" w:cstheme="minorHAnsi"/>
          <w:sz w:val="22"/>
          <w:szCs w:val="22"/>
          <w:lang w:val="en-US"/>
        </w:rPr>
        <w:t>Send the full text in .DOC or DOCX format, Calibri font, size 11, single spacing and must contain</w:t>
      </w:r>
    </w:p>
    <w:p w14:paraId="014F3640" w14:textId="77777777" w:rsidR="009C3237" w:rsidRPr="008C7EED" w:rsidRDefault="009C3237" w:rsidP="009C3237">
      <w:pPr>
        <w:pStyle w:val="PargrafodaLista"/>
        <w:numPr>
          <w:ilvl w:val="0"/>
          <w:numId w:val="24"/>
        </w:numPr>
        <w:rPr>
          <w:rFonts w:asciiTheme="minorHAnsi" w:hAnsiTheme="minorHAnsi" w:cstheme="minorHAnsi"/>
          <w:sz w:val="22"/>
          <w:szCs w:val="22"/>
          <w:lang w:val="en-US"/>
        </w:rPr>
      </w:pPr>
      <w:r w:rsidRPr="008C7EED">
        <w:rPr>
          <w:rFonts w:asciiTheme="minorHAnsi" w:hAnsiTheme="minorHAnsi" w:cstheme="minorHAnsi"/>
          <w:sz w:val="22"/>
          <w:szCs w:val="22"/>
          <w:lang w:val="en-US"/>
        </w:rPr>
        <w:t>Title</w:t>
      </w:r>
    </w:p>
    <w:p w14:paraId="56E0EFEB" w14:textId="77777777" w:rsidR="009C3237" w:rsidRPr="008C7EED" w:rsidRDefault="009C3237" w:rsidP="009C3237">
      <w:pPr>
        <w:pStyle w:val="PargrafodaLista"/>
        <w:numPr>
          <w:ilvl w:val="0"/>
          <w:numId w:val="24"/>
        </w:numPr>
        <w:rPr>
          <w:rFonts w:asciiTheme="minorHAnsi" w:hAnsiTheme="minorHAnsi" w:cstheme="minorHAnsi"/>
          <w:sz w:val="22"/>
          <w:szCs w:val="22"/>
          <w:lang w:val="en-US"/>
        </w:rPr>
      </w:pPr>
      <w:r w:rsidRPr="008C7EED">
        <w:rPr>
          <w:rFonts w:asciiTheme="minorHAnsi" w:hAnsiTheme="minorHAnsi" w:cstheme="minorHAnsi"/>
          <w:sz w:val="22"/>
          <w:szCs w:val="22"/>
          <w:lang w:val="en-US"/>
        </w:rPr>
        <w:t>Author(s) name(s), affiliation(s), ORCID number, country and email address(es)</w:t>
      </w:r>
    </w:p>
    <w:p w14:paraId="0E60ECD5" w14:textId="7E81E4F9" w:rsidR="009C3237" w:rsidRPr="008C7EED" w:rsidRDefault="009149F1" w:rsidP="009C3237">
      <w:pPr>
        <w:pStyle w:val="PargrafodaLista"/>
        <w:numPr>
          <w:ilvl w:val="0"/>
          <w:numId w:val="24"/>
        </w:numPr>
        <w:rPr>
          <w:rFonts w:asciiTheme="minorHAnsi" w:hAnsiTheme="minorHAnsi" w:cstheme="minorHAnsi"/>
          <w:sz w:val="22"/>
          <w:szCs w:val="22"/>
          <w:lang w:val="en-US"/>
        </w:rPr>
      </w:pPr>
      <w:r w:rsidRPr="008C7EED">
        <w:rPr>
          <w:rFonts w:asciiTheme="minorHAnsi" w:hAnsiTheme="minorHAnsi" w:cstheme="minorHAnsi"/>
          <w:sz w:val="22"/>
          <w:szCs w:val="22"/>
          <w:lang w:val="en-US"/>
        </w:rPr>
        <w:t>Present: the general theme, the objectives, the hypotheses or assumptions, the methodology, the theoretical framework, the partial or final results, the partial or final conclusions.</w:t>
      </w:r>
    </w:p>
    <w:p w14:paraId="562CC762" w14:textId="54B162F7" w:rsidR="00EA4A84" w:rsidRPr="008C7EED" w:rsidRDefault="00EA4A84" w:rsidP="009F64DF">
      <w:pPr>
        <w:pStyle w:val="PargrafodaLista"/>
        <w:numPr>
          <w:ilvl w:val="0"/>
          <w:numId w:val="24"/>
        </w:numPr>
        <w:rPr>
          <w:rFonts w:asciiTheme="minorHAnsi" w:hAnsiTheme="minorHAnsi" w:cstheme="minorHAnsi"/>
          <w:sz w:val="22"/>
          <w:szCs w:val="22"/>
          <w:lang w:val="en-US"/>
        </w:rPr>
      </w:pPr>
      <w:r w:rsidRPr="008C7EED">
        <w:rPr>
          <w:rFonts w:asciiTheme="minorHAnsi" w:hAnsiTheme="minorHAnsi" w:cstheme="minorHAnsi"/>
          <w:sz w:val="22"/>
          <w:szCs w:val="22"/>
          <w:lang w:val="en-US"/>
        </w:rPr>
        <w:t>Section titles should be written in Calibri, size 11, bold.</w:t>
      </w:r>
    </w:p>
    <w:p w14:paraId="365C2DED" w14:textId="21DE5A96" w:rsidR="00EA4A84" w:rsidRPr="008C7EED" w:rsidRDefault="009149F1" w:rsidP="009F64DF">
      <w:pPr>
        <w:pStyle w:val="PargrafodaLista"/>
        <w:numPr>
          <w:ilvl w:val="0"/>
          <w:numId w:val="24"/>
        </w:numPr>
        <w:rPr>
          <w:rFonts w:asciiTheme="minorHAnsi" w:hAnsiTheme="minorHAnsi" w:cstheme="minorHAnsi"/>
          <w:sz w:val="22"/>
          <w:szCs w:val="22"/>
          <w:lang w:val="en-US"/>
        </w:rPr>
      </w:pPr>
      <w:r w:rsidRPr="008C7EED">
        <w:rPr>
          <w:rFonts w:asciiTheme="minorHAnsi" w:hAnsiTheme="minorHAnsi" w:cstheme="minorHAnsi"/>
          <w:sz w:val="22"/>
          <w:szCs w:val="22"/>
          <w:lang w:val="en-US"/>
        </w:rPr>
        <w:t>The text must be written in Calibri font, size 11.</w:t>
      </w:r>
    </w:p>
    <w:p w14:paraId="56EBEAD7" w14:textId="5937A2C6" w:rsidR="00290663" w:rsidRPr="008C7EED" w:rsidRDefault="00B6116D" w:rsidP="00F76770">
      <w:pPr>
        <w:pStyle w:val="PargrafodaLista"/>
        <w:numPr>
          <w:ilvl w:val="0"/>
          <w:numId w:val="24"/>
        </w:numPr>
        <w:rPr>
          <w:rFonts w:asciiTheme="minorHAnsi" w:hAnsiTheme="minorHAnsi" w:cstheme="minorHAnsi"/>
          <w:sz w:val="22"/>
          <w:szCs w:val="22"/>
          <w:lang w:val="en-US"/>
        </w:rPr>
      </w:pPr>
      <w:r w:rsidRPr="008C7EED">
        <w:rPr>
          <w:rFonts w:asciiTheme="minorHAnsi" w:hAnsiTheme="minorHAnsi" w:cstheme="minorHAnsi"/>
          <w:sz w:val="22"/>
          <w:szCs w:val="22"/>
          <w:lang w:val="en-US"/>
        </w:rPr>
        <w:t>The use of bold, italics or underlining should only be used in the body of the text if absolutely necessary.</w:t>
      </w:r>
    </w:p>
    <w:bookmarkEnd w:id="2"/>
    <w:p w14:paraId="339D155F" w14:textId="7AF6B702" w:rsidR="00290663" w:rsidRPr="008C7EED" w:rsidRDefault="009149F1" w:rsidP="009F64DF">
      <w:pPr>
        <w:pStyle w:val="PargrafodaLista"/>
        <w:numPr>
          <w:ilvl w:val="0"/>
          <w:numId w:val="24"/>
        </w:numPr>
        <w:rPr>
          <w:rFonts w:asciiTheme="minorHAnsi" w:hAnsiTheme="minorHAnsi" w:cstheme="minorHAnsi"/>
          <w:sz w:val="22"/>
          <w:szCs w:val="22"/>
          <w:lang w:val="en-US"/>
        </w:rPr>
      </w:pPr>
      <w:r w:rsidRPr="008C7EED">
        <w:rPr>
          <w:rFonts w:asciiTheme="minorHAnsi" w:hAnsiTheme="minorHAnsi" w:cstheme="minorHAnsi"/>
          <w:sz w:val="22"/>
          <w:szCs w:val="22"/>
          <w:lang w:val="en-US"/>
        </w:rPr>
        <w:t>The full name must be indicated first, followed by the acronym in parentheses. Ex: Asociación de Educación e Investigación en Ciencias de la Información de Iberoamérica y el Caribe (EDICIC).</w:t>
      </w:r>
    </w:p>
    <w:p w14:paraId="2C499A21" w14:textId="5E024758" w:rsidR="00290663" w:rsidRPr="008C7EED" w:rsidRDefault="00290663" w:rsidP="009F64DF">
      <w:pPr>
        <w:pStyle w:val="PargrafodaLista"/>
        <w:numPr>
          <w:ilvl w:val="0"/>
          <w:numId w:val="24"/>
        </w:numPr>
        <w:rPr>
          <w:rFonts w:asciiTheme="minorHAnsi" w:hAnsiTheme="minorHAnsi" w:cstheme="minorHAnsi"/>
          <w:sz w:val="22"/>
          <w:szCs w:val="22"/>
          <w:lang w:val="en-US"/>
        </w:rPr>
      </w:pPr>
      <w:r w:rsidRPr="008C7EED">
        <w:rPr>
          <w:rFonts w:asciiTheme="minorHAnsi" w:hAnsiTheme="minorHAnsi" w:cstheme="minorHAnsi"/>
          <w:sz w:val="22"/>
          <w:szCs w:val="22"/>
          <w:lang w:val="en-US"/>
        </w:rPr>
        <w:t xml:space="preserve">Words in a foreign language should be written in italics. For example: </w:t>
      </w:r>
      <w:r w:rsidR="00B84720" w:rsidRPr="008C7EED">
        <w:rPr>
          <w:rFonts w:asciiTheme="minorHAnsi" w:hAnsiTheme="minorHAnsi" w:cstheme="minorHAnsi"/>
          <w:i/>
          <w:iCs/>
          <w:sz w:val="22"/>
          <w:szCs w:val="22"/>
          <w:lang w:val="en-US"/>
        </w:rPr>
        <w:t xml:space="preserve">apud </w:t>
      </w:r>
      <w:r w:rsidR="00B84720" w:rsidRPr="008C7EED">
        <w:rPr>
          <w:rFonts w:asciiTheme="minorHAnsi" w:hAnsiTheme="minorHAnsi" w:cstheme="minorHAnsi"/>
          <w:sz w:val="22"/>
          <w:szCs w:val="22"/>
          <w:lang w:val="en-US"/>
        </w:rPr>
        <w:t xml:space="preserve">; </w:t>
      </w:r>
      <w:r w:rsidR="00B84720" w:rsidRPr="008C7EED">
        <w:rPr>
          <w:rFonts w:asciiTheme="minorHAnsi" w:hAnsiTheme="minorHAnsi" w:cstheme="minorHAnsi"/>
          <w:i/>
          <w:iCs/>
          <w:sz w:val="22"/>
          <w:szCs w:val="22"/>
          <w:lang w:val="en-US"/>
        </w:rPr>
        <w:t xml:space="preserve">et al </w:t>
      </w:r>
      <w:r w:rsidR="00B84720" w:rsidRPr="008C7EED">
        <w:rPr>
          <w:rFonts w:asciiTheme="minorHAnsi" w:hAnsiTheme="minorHAnsi" w:cstheme="minorHAnsi"/>
          <w:sz w:val="22"/>
          <w:szCs w:val="22"/>
          <w:lang w:val="en-US"/>
        </w:rPr>
        <w:t xml:space="preserve">.; </w:t>
      </w:r>
      <w:r w:rsidR="009149F1" w:rsidRPr="008C7EED">
        <w:rPr>
          <w:rFonts w:asciiTheme="minorHAnsi" w:hAnsiTheme="minorHAnsi" w:cstheme="minorHAnsi"/>
          <w:i/>
          <w:iCs/>
          <w:sz w:val="22"/>
          <w:szCs w:val="22"/>
          <w:lang w:val="en-US"/>
        </w:rPr>
        <w:t xml:space="preserve">Information Science </w:t>
      </w:r>
      <w:r w:rsidR="00B84720" w:rsidRPr="008C7EED">
        <w:rPr>
          <w:rFonts w:asciiTheme="minorHAnsi" w:hAnsiTheme="minorHAnsi" w:cstheme="minorHAnsi"/>
          <w:sz w:val="22"/>
          <w:szCs w:val="22"/>
          <w:lang w:val="en-US"/>
        </w:rPr>
        <w:t xml:space="preserve">; </w:t>
      </w:r>
      <w:r w:rsidR="009149F1" w:rsidRPr="008C7EED">
        <w:rPr>
          <w:rFonts w:asciiTheme="minorHAnsi" w:hAnsiTheme="minorHAnsi" w:cstheme="minorHAnsi"/>
          <w:i/>
          <w:iCs/>
          <w:sz w:val="22"/>
          <w:szCs w:val="22"/>
          <w:lang w:val="en-US"/>
        </w:rPr>
        <w:t xml:space="preserve">Library Science </w:t>
      </w:r>
      <w:r w:rsidR="00B84720" w:rsidRPr="008C7EED">
        <w:rPr>
          <w:rFonts w:asciiTheme="minorHAnsi" w:hAnsiTheme="minorHAnsi" w:cstheme="minorHAnsi"/>
          <w:sz w:val="22"/>
          <w:szCs w:val="22"/>
          <w:lang w:val="en-US"/>
        </w:rPr>
        <w:t xml:space="preserve">; </w:t>
      </w:r>
      <w:r w:rsidR="009149F1" w:rsidRPr="008C7EED">
        <w:rPr>
          <w:rFonts w:asciiTheme="minorHAnsi" w:hAnsiTheme="minorHAnsi" w:cstheme="minorHAnsi"/>
          <w:i/>
          <w:iCs/>
          <w:sz w:val="22"/>
          <w:szCs w:val="22"/>
          <w:lang w:val="en-US"/>
        </w:rPr>
        <w:t xml:space="preserve">Archival Science </w:t>
      </w:r>
      <w:r w:rsidR="00B84720" w:rsidRPr="008C7EED">
        <w:rPr>
          <w:rFonts w:asciiTheme="minorHAnsi" w:hAnsiTheme="minorHAnsi" w:cstheme="minorHAnsi"/>
          <w:sz w:val="22"/>
          <w:szCs w:val="22"/>
          <w:lang w:val="en-US"/>
        </w:rPr>
        <w:t xml:space="preserve">; </w:t>
      </w:r>
      <w:r w:rsidR="009149F1" w:rsidRPr="008C7EED">
        <w:rPr>
          <w:rFonts w:asciiTheme="minorHAnsi" w:hAnsiTheme="minorHAnsi" w:cstheme="minorHAnsi"/>
          <w:i/>
          <w:iCs/>
          <w:sz w:val="22"/>
          <w:szCs w:val="22"/>
          <w:lang w:val="en-US"/>
        </w:rPr>
        <w:t xml:space="preserve">Museology </w:t>
      </w:r>
      <w:r w:rsidR="00B84720" w:rsidRPr="008C7EED">
        <w:rPr>
          <w:rFonts w:asciiTheme="minorHAnsi" w:hAnsiTheme="minorHAnsi" w:cstheme="minorHAnsi"/>
          <w:sz w:val="22"/>
          <w:szCs w:val="22"/>
          <w:lang w:val="en-US"/>
        </w:rPr>
        <w:t>.</w:t>
      </w:r>
    </w:p>
    <w:p w14:paraId="1EAABBCE" w14:textId="35037267" w:rsidR="00290663" w:rsidRPr="008C7EED" w:rsidRDefault="00773E51" w:rsidP="00290663">
      <w:pPr>
        <w:pStyle w:val="Ttulo3"/>
        <w:numPr>
          <w:ilvl w:val="1"/>
          <w:numId w:val="21"/>
        </w:numPr>
        <w:spacing w:before="360"/>
        <w:rPr>
          <w:rFonts w:asciiTheme="minorHAnsi" w:hAnsiTheme="minorHAnsi" w:cstheme="minorHAnsi"/>
          <w:b/>
          <w:bCs/>
          <w:sz w:val="22"/>
          <w:szCs w:val="22"/>
          <w:lang w:val="en-US"/>
        </w:rPr>
      </w:pPr>
      <w:r w:rsidRPr="008C7EED">
        <w:rPr>
          <w:rFonts w:asciiTheme="minorHAnsi" w:hAnsiTheme="minorHAnsi" w:cstheme="minorHAnsi"/>
          <w:b/>
          <w:bCs/>
          <w:sz w:val="22"/>
          <w:szCs w:val="22"/>
          <w:lang w:val="en-US"/>
        </w:rPr>
        <w:t>Citations</w:t>
      </w:r>
    </w:p>
    <w:p w14:paraId="16F3A32F" w14:textId="4B98936D" w:rsidR="00290663" w:rsidRPr="008C7EED" w:rsidRDefault="00290663" w:rsidP="00290663">
      <w:pPr>
        <w:rPr>
          <w:rFonts w:asciiTheme="minorHAnsi" w:hAnsiTheme="minorHAnsi" w:cstheme="minorHAnsi"/>
          <w:sz w:val="22"/>
          <w:szCs w:val="22"/>
          <w:lang w:val="en-US"/>
        </w:rPr>
      </w:pPr>
      <w:r w:rsidRPr="008C7EED">
        <w:rPr>
          <w:rFonts w:asciiTheme="minorHAnsi" w:hAnsiTheme="minorHAnsi" w:cstheme="minorHAnsi"/>
          <w:sz w:val="22"/>
          <w:szCs w:val="22"/>
          <w:lang w:val="en-US"/>
        </w:rPr>
        <w:t xml:space="preserve">The block quote must be written in Calibri font, size 10, 2 cm from the margin, 6pt before and 6pt after, applying the </w:t>
      </w:r>
      <w:r w:rsidR="00E871EB" w:rsidRPr="008C7EED">
        <w:rPr>
          <w:rFonts w:asciiTheme="minorHAnsi" w:hAnsiTheme="minorHAnsi" w:cstheme="minorHAnsi"/>
          <w:i/>
          <w:iCs/>
          <w:sz w:val="22"/>
          <w:szCs w:val="22"/>
          <w:lang w:val="en-US"/>
        </w:rPr>
        <w:t xml:space="preserve">American Psychological Association </w:t>
      </w:r>
      <w:r w:rsidR="00E871EB" w:rsidRPr="008C7EED">
        <w:rPr>
          <w:rFonts w:asciiTheme="minorHAnsi" w:hAnsiTheme="minorHAnsi" w:cstheme="minorHAnsi"/>
          <w:sz w:val="22"/>
          <w:szCs w:val="22"/>
          <w:lang w:val="en-US"/>
        </w:rPr>
        <w:t xml:space="preserve">(APA), 7th edition, as examples for </w:t>
      </w:r>
      <w:r w:rsidR="00E871EB" w:rsidRPr="008C7EED">
        <w:rPr>
          <w:rFonts w:asciiTheme="minorHAnsi" w:hAnsiTheme="minorHAnsi" w:cstheme="minorHAnsi"/>
          <w:sz w:val="22"/>
          <w:szCs w:val="22"/>
          <w:lang w:val="en-US"/>
        </w:rPr>
        <w:t>one author, two authors, three authors or more:</w:t>
      </w:r>
    </w:p>
    <w:p w14:paraId="439630EB" w14:textId="3CD86863" w:rsidR="007F5B69" w:rsidRPr="008C7EED" w:rsidRDefault="00290663" w:rsidP="00B6116D">
      <w:pPr>
        <w:spacing w:before="120"/>
        <w:ind w:left="1134"/>
        <w:rPr>
          <w:rFonts w:asciiTheme="minorHAnsi" w:hAnsiTheme="minorHAnsi" w:cstheme="minorHAnsi"/>
          <w:szCs w:val="20"/>
          <w:lang w:val="en-US"/>
        </w:rPr>
      </w:pPr>
      <w:r w:rsidRPr="008C7EED">
        <w:rPr>
          <w:rFonts w:asciiTheme="minorHAnsi" w:hAnsiTheme="minorHAnsi" w:cstheme="minorHAnsi"/>
          <w:szCs w:val="20"/>
          <w:lang w:val="en-US"/>
        </w:rPr>
        <w:t>The blocked citation should be written in this form (Giddens, 1978, pp.25-30).</w:t>
      </w:r>
    </w:p>
    <w:p w14:paraId="1BC7F148" w14:textId="49B8BCFB" w:rsidR="00290663" w:rsidRPr="008C7EED" w:rsidRDefault="007F5B69" w:rsidP="00B6116D">
      <w:pPr>
        <w:spacing w:before="120"/>
        <w:ind w:left="1134"/>
        <w:rPr>
          <w:rFonts w:asciiTheme="minorHAnsi" w:hAnsiTheme="minorHAnsi" w:cstheme="minorHAnsi"/>
          <w:szCs w:val="20"/>
          <w:lang w:val="en-US"/>
        </w:rPr>
      </w:pPr>
      <w:r w:rsidRPr="008C7EED">
        <w:rPr>
          <w:rFonts w:asciiTheme="minorHAnsi" w:hAnsiTheme="minorHAnsi" w:cstheme="minorHAnsi"/>
          <w:szCs w:val="20"/>
          <w:lang w:val="en-US"/>
        </w:rPr>
        <w:t>According to Giddens (1978, pp.25-30), the blocked quotation should be written in this way.</w:t>
      </w:r>
    </w:p>
    <w:p w14:paraId="75B5E3FB" w14:textId="105A5765" w:rsidR="007F5B69" w:rsidRPr="008C7EED" w:rsidRDefault="007F5B69" w:rsidP="00B6116D">
      <w:pPr>
        <w:spacing w:before="120"/>
        <w:ind w:left="1134"/>
        <w:rPr>
          <w:rFonts w:asciiTheme="minorHAnsi" w:hAnsiTheme="minorHAnsi" w:cstheme="minorHAnsi"/>
          <w:szCs w:val="20"/>
          <w:lang w:val="en-US"/>
        </w:rPr>
      </w:pPr>
      <w:r w:rsidRPr="008C7EED">
        <w:rPr>
          <w:rFonts w:asciiTheme="minorHAnsi" w:hAnsiTheme="minorHAnsi" w:cstheme="minorHAnsi"/>
          <w:szCs w:val="20"/>
          <w:lang w:val="en-US"/>
        </w:rPr>
        <w:t>A block quote should be written in this way (Wegener &amp; Petty, 1994, pp.34-42).</w:t>
      </w:r>
    </w:p>
    <w:p w14:paraId="2B00EA31" w14:textId="2B9AF520" w:rsidR="007F5B69" w:rsidRPr="008C7EED" w:rsidRDefault="007F5B69" w:rsidP="00B6116D">
      <w:pPr>
        <w:spacing w:before="120"/>
        <w:ind w:left="1134"/>
        <w:rPr>
          <w:rFonts w:asciiTheme="minorHAnsi" w:hAnsiTheme="minorHAnsi" w:cstheme="minorHAnsi"/>
          <w:szCs w:val="20"/>
          <w:lang w:val="en-US"/>
        </w:rPr>
      </w:pPr>
      <w:r w:rsidRPr="008C7EED">
        <w:rPr>
          <w:rFonts w:asciiTheme="minorHAnsi" w:hAnsiTheme="minorHAnsi" w:cstheme="minorHAnsi"/>
          <w:szCs w:val="20"/>
          <w:lang w:val="en-US"/>
        </w:rPr>
        <w:t>According to Wegener &amp; Petty (1994, pp.34-42), the block quote should be written in this way.</w:t>
      </w:r>
    </w:p>
    <w:p w14:paraId="4C62259F" w14:textId="1C6A278D" w:rsidR="007F5B69" w:rsidRPr="008C7EED" w:rsidRDefault="007F5B69" w:rsidP="00B6116D">
      <w:pPr>
        <w:spacing w:before="120"/>
        <w:ind w:left="1134"/>
        <w:rPr>
          <w:rFonts w:asciiTheme="minorHAnsi" w:hAnsiTheme="minorHAnsi" w:cstheme="minorHAnsi"/>
          <w:szCs w:val="20"/>
          <w:lang w:val="en-US"/>
        </w:rPr>
      </w:pPr>
      <w:r w:rsidRPr="008C7EED">
        <w:rPr>
          <w:rFonts w:asciiTheme="minorHAnsi" w:hAnsiTheme="minorHAnsi" w:cstheme="minorHAnsi"/>
          <w:szCs w:val="20"/>
          <w:lang w:val="en-US"/>
        </w:rPr>
        <w:t xml:space="preserve">The block quote should be written like this (Harris </w:t>
      </w:r>
      <w:r w:rsidR="00B6116D" w:rsidRPr="008C7EED">
        <w:rPr>
          <w:rFonts w:asciiTheme="minorHAnsi" w:hAnsiTheme="minorHAnsi" w:cstheme="minorHAnsi"/>
          <w:i/>
          <w:iCs/>
          <w:szCs w:val="20"/>
          <w:lang w:val="en-US"/>
        </w:rPr>
        <w:t xml:space="preserve">et al </w:t>
      </w:r>
      <w:r w:rsidR="00B6116D" w:rsidRPr="008C7EED">
        <w:rPr>
          <w:rFonts w:asciiTheme="minorHAnsi" w:hAnsiTheme="minorHAnsi" w:cstheme="minorHAnsi"/>
          <w:szCs w:val="20"/>
          <w:lang w:val="en-US"/>
        </w:rPr>
        <w:t>., 2018, pp.58-67).</w:t>
      </w:r>
    </w:p>
    <w:p w14:paraId="522709ED" w14:textId="2F7C1BE9" w:rsidR="007F5B69" w:rsidRPr="008C7EED" w:rsidRDefault="007F5B69" w:rsidP="00B6116D">
      <w:pPr>
        <w:spacing w:before="120"/>
        <w:ind w:left="1134"/>
        <w:rPr>
          <w:rFonts w:asciiTheme="minorHAnsi" w:hAnsiTheme="minorHAnsi" w:cstheme="minorHAnsi"/>
          <w:szCs w:val="20"/>
          <w:lang w:val="en-US"/>
        </w:rPr>
      </w:pPr>
      <w:r w:rsidRPr="008C7EED">
        <w:rPr>
          <w:rFonts w:asciiTheme="minorHAnsi" w:hAnsiTheme="minorHAnsi" w:cstheme="minorHAnsi"/>
          <w:szCs w:val="20"/>
          <w:lang w:val="en-US"/>
        </w:rPr>
        <w:t xml:space="preserve">According to Harris </w:t>
      </w:r>
      <w:r w:rsidR="00B6116D" w:rsidRPr="008C7EED">
        <w:rPr>
          <w:rFonts w:asciiTheme="minorHAnsi" w:hAnsiTheme="minorHAnsi" w:cstheme="minorHAnsi"/>
          <w:i/>
          <w:iCs/>
          <w:szCs w:val="20"/>
          <w:lang w:val="en-US"/>
        </w:rPr>
        <w:t xml:space="preserve">et al </w:t>
      </w:r>
      <w:r w:rsidR="00B6116D" w:rsidRPr="008C7EED">
        <w:rPr>
          <w:rFonts w:asciiTheme="minorHAnsi" w:hAnsiTheme="minorHAnsi" w:cstheme="minorHAnsi"/>
          <w:szCs w:val="20"/>
          <w:lang w:val="en-US"/>
        </w:rPr>
        <w:t>. (2018, pp.58-67), the block quote should be written in this way.</w:t>
      </w:r>
    </w:p>
    <w:p w14:paraId="4F85EC36" w14:textId="1E133341" w:rsidR="00C8343A" w:rsidRPr="008C7EED" w:rsidRDefault="00C8343A" w:rsidP="00B6116D">
      <w:pPr>
        <w:spacing w:before="120"/>
        <w:ind w:left="1134"/>
        <w:rPr>
          <w:rFonts w:asciiTheme="minorHAnsi" w:hAnsiTheme="minorHAnsi" w:cstheme="minorHAnsi"/>
          <w:szCs w:val="20"/>
          <w:lang w:val="en-US"/>
        </w:rPr>
      </w:pPr>
      <w:r w:rsidRPr="008C7EED">
        <w:rPr>
          <w:rFonts w:asciiTheme="minorHAnsi" w:hAnsiTheme="minorHAnsi" w:cstheme="minorHAnsi"/>
          <w:szCs w:val="20"/>
          <w:lang w:val="en-US"/>
        </w:rPr>
        <w:t>A block quote should be written like this (Boser, 2017, cited in Brown, 2018).</w:t>
      </w:r>
    </w:p>
    <w:p w14:paraId="64934BC1" w14:textId="31C9D1B5" w:rsidR="007F5B69" w:rsidRPr="008C7EED" w:rsidRDefault="00C8343A" w:rsidP="00B6116D">
      <w:pPr>
        <w:spacing w:before="120"/>
        <w:ind w:left="1134"/>
        <w:rPr>
          <w:rFonts w:asciiTheme="minorHAnsi" w:hAnsiTheme="minorHAnsi" w:cstheme="minorHAnsi"/>
          <w:szCs w:val="20"/>
          <w:lang w:val="en-US"/>
        </w:rPr>
      </w:pPr>
      <w:r w:rsidRPr="008C7EED">
        <w:rPr>
          <w:rFonts w:asciiTheme="minorHAnsi" w:hAnsiTheme="minorHAnsi" w:cstheme="minorHAnsi"/>
          <w:szCs w:val="20"/>
          <w:lang w:val="en-US"/>
        </w:rPr>
        <w:t>According to Boser (2017, cited in Brown, 2018), the block quote should be written in this way.</w:t>
      </w:r>
    </w:p>
    <w:p w14:paraId="60801B44" w14:textId="65E91814" w:rsidR="00290663" w:rsidRPr="008C7EED" w:rsidRDefault="00633955" w:rsidP="00290663">
      <w:pPr>
        <w:pStyle w:val="Ttulo3"/>
        <w:numPr>
          <w:ilvl w:val="1"/>
          <w:numId w:val="21"/>
        </w:numPr>
        <w:spacing w:before="360"/>
        <w:ind w:left="357" w:hanging="357"/>
        <w:rPr>
          <w:rFonts w:asciiTheme="minorHAnsi" w:hAnsiTheme="minorHAnsi" w:cstheme="minorHAnsi"/>
          <w:b/>
          <w:bCs/>
          <w:sz w:val="22"/>
          <w:szCs w:val="22"/>
          <w:lang w:val="en-US"/>
        </w:rPr>
      </w:pPr>
      <w:r w:rsidRPr="008C7EED">
        <w:rPr>
          <w:rFonts w:asciiTheme="minorHAnsi" w:hAnsiTheme="minorHAnsi" w:cstheme="minorHAnsi"/>
          <w:b/>
          <w:bCs/>
          <w:sz w:val="22"/>
          <w:szCs w:val="22"/>
          <w:lang w:val="en-US"/>
        </w:rPr>
        <w:t>Figures</w:t>
      </w:r>
    </w:p>
    <w:p w14:paraId="7ACCC9CC" w14:textId="5848BE96" w:rsidR="00B6116D" w:rsidRPr="008C7EED" w:rsidRDefault="00614669" w:rsidP="00290663">
      <w:pPr>
        <w:rPr>
          <w:rFonts w:asciiTheme="minorHAnsi" w:hAnsiTheme="minorHAnsi" w:cstheme="minorHAnsi"/>
          <w:sz w:val="22"/>
          <w:szCs w:val="22"/>
          <w:lang w:val="en-US"/>
        </w:rPr>
      </w:pPr>
      <w:r w:rsidRPr="008C7EED">
        <w:rPr>
          <w:rFonts w:asciiTheme="minorHAnsi" w:hAnsiTheme="minorHAnsi" w:cstheme="minorHAnsi"/>
          <w:sz w:val="22"/>
          <w:szCs w:val="22"/>
          <w:lang w:val="en-US"/>
        </w:rPr>
        <w:t xml:space="preserve">Figures that do not fit in the column space should be placed at the end of the </w:t>
      </w:r>
      <w:r w:rsidR="00A509DA" w:rsidRPr="008C7EED">
        <w:rPr>
          <w:rFonts w:asciiTheme="minorHAnsi" w:hAnsiTheme="minorHAnsi" w:cstheme="minorHAnsi"/>
          <w:sz w:val="22"/>
          <w:szCs w:val="22"/>
          <w:lang w:val="en-US"/>
        </w:rPr>
        <w:t xml:space="preserve">extended </w:t>
      </w:r>
      <w:r w:rsidRPr="008C7EED">
        <w:rPr>
          <w:rFonts w:asciiTheme="minorHAnsi" w:hAnsiTheme="minorHAnsi" w:cstheme="minorHAnsi"/>
          <w:sz w:val="22"/>
          <w:szCs w:val="22"/>
          <w:lang w:val="en-US"/>
        </w:rPr>
        <w:t>abstract. They should be presented in good resolution so that they can be viewed without problems. Ex:</w:t>
      </w:r>
    </w:p>
    <w:p w14:paraId="5C2453CC" w14:textId="094045CC" w:rsidR="00AC6A2E" w:rsidRPr="008C7EED" w:rsidRDefault="00AC6A2E" w:rsidP="00614669">
      <w:pPr>
        <w:pStyle w:val="Leyendadefiguraotabla"/>
        <w:spacing w:before="240" w:after="0"/>
        <w:rPr>
          <w:rFonts w:asciiTheme="minorHAnsi" w:hAnsiTheme="minorHAnsi" w:cstheme="minorHAnsi"/>
          <w:b/>
          <w:sz w:val="20"/>
          <w:szCs w:val="20"/>
          <w:lang w:val="en-US"/>
        </w:rPr>
      </w:pPr>
      <w:r w:rsidRPr="008C7EED">
        <w:rPr>
          <w:rFonts w:asciiTheme="minorHAnsi" w:hAnsiTheme="minorHAnsi" w:cstheme="minorHAnsi"/>
          <w:b/>
          <w:i w:val="0"/>
          <w:sz w:val="20"/>
          <w:szCs w:val="20"/>
          <w:lang w:val="en-US"/>
        </w:rPr>
        <w:t>Figure 1: Figure title</w:t>
      </w:r>
    </w:p>
    <w:p w14:paraId="78AF8DC6" w14:textId="580193A7" w:rsidR="00290663" w:rsidRPr="008C7EED" w:rsidRDefault="00AD22E1" w:rsidP="00EA4A84">
      <w:pPr>
        <w:pStyle w:val="Figura"/>
        <w:spacing w:before="20" w:after="20"/>
        <w:ind w:left="0" w:right="0"/>
        <w:rPr>
          <w:rFonts w:asciiTheme="minorHAnsi" w:hAnsiTheme="minorHAnsi" w:cstheme="minorHAnsi"/>
          <w:sz w:val="22"/>
          <w:szCs w:val="22"/>
          <w:lang w:val="en-US" w:eastAsia="pt-BR"/>
        </w:rPr>
      </w:pPr>
      <w:r w:rsidRPr="008C7EED">
        <w:rPr>
          <w:rFonts w:asciiTheme="minorHAnsi" w:hAnsiTheme="minorHAnsi" w:cstheme="minorHAnsi"/>
          <w:noProof/>
          <w:sz w:val="22"/>
          <w:szCs w:val="22"/>
          <w:lang w:val="en-US" w:eastAsia="pt-BR"/>
        </w:rPr>
        <w:drawing>
          <wp:inline distT="0" distB="0" distL="0" distR="0" wp14:anchorId="4F8A51D9" wp14:editId="5AB7F3F7">
            <wp:extent cx="2666987" cy="1800000"/>
            <wp:effectExtent l="19050" t="19050" r="19685" b="10160"/>
            <wp:docPr id="1" name="Imagem 1" descr="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inha do temp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6987" cy="1800000"/>
                    </a:xfrm>
                    <a:prstGeom prst="rect">
                      <a:avLst/>
                    </a:prstGeom>
                    <a:ln>
                      <a:solidFill>
                        <a:schemeClr val="tx1"/>
                      </a:solidFill>
                    </a:ln>
                  </pic:spPr>
                </pic:pic>
              </a:graphicData>
            </a:graphic>
          </wp:inline>
        </w:drawing>
      </w:r>
    </w:p>
    <w:p w14:paraId="01DEEEE0" w14:textId="6835718C" w:rsidR="00AC6A2E" w:rsidRPr="008C7EED" w:rsidRDefault="00633955" w:rsidP="00EA4A84">
      <w:pPr>
        <w:pStyle w:val="Figura"/>
        <w:spacing w:before="0" w:after="240"/>
        <w:ind w:left="0" w:right="0"/>
        <w:rPr>
          <w:rFonts w:asciiTheme="minorHAnsi" w:hAnsiTheme="minorHAnsi" w:cstheme="minorHAnsi"/>
          <w:b/>
          <w:sz w:val="16"/>
          <w:szCs w:val="16"/>
          <w:lang w:val="en-US"/>
        </w:rPr>
      </w:pPr>
      <w:r w:rsidRPr="008C7EED">
        <w:rPr>
          <w:rFonts w:asciiTheme="minorHAnsi" w:hAnsiTheme="minorHAnsi" w:cstheme="minorHAnsi"/>
          <w:b/>
          <w:sz w:val="16"/>
          <w:szCs w:val="16"/>
          <w:lang w:val="en-US" w:eastAsia="pt-BR"/>
        </w:rPr>
        <w:t>S</w:t>
      </w:r>
      <w:r w:rsidR="009149F1" w:rsidRPr="008C7EED">
        <w:rPr>
          <w:rFonts w:asciiTheme="minorHAnsi" w:hAnsiTheme="minorHAnsi" w:cstheme="minorHAnsi"/>
          <w:b/>
          <w:sz w:val="16"/>
          <w:szCs w:val="16"/>
          <w:lang w:val="en-US" w:eastAsia="pt-BR"/>
        </w:rPr>
        <w:t>ource: https://br.pinterest.com/pin/853854410597809977/ (202</w:t>
      </w:r>
      <w:r w:rsidR="008C7EED">
        <w:rPr>
          <w:rFonts w:asciiTheme="minorHAnsi" w:hAnsiTheme="minorHAnsi" w:cstheme="minorHAnsi"/>
          <w:b/>
          <w:sz w:val="16"/>
          <w:szCs w:val="16"/>
          <w:lang w:val="en-US" w:eastAsia="pt-BR"/>
        </w:rPr>
        <w:t>5</w:t>
      </w:r>
      <w:r w:rsidR="009149F1" w:rsidRPr="008C7EED">
        <w:rPr>
          <w:rFonts w:asciiTheme="minorHAnsi" w:hAnsiTheme="minorHAnsi" w:cstheme="minorHAnsi"/>
          <w:b/>
          <w:sz w:val="16"/>
          <w:szCs w:val="16"/>
          <w:lang w:val="en-US" w:eastAsia="pt-BR"/>
        </w:rPr>
        <w:t>).</w:t>
      </w:r>
    </w:p>
    <w:p w14:paraId="47E5FCB0" w14:textId="025D540A" w:rsidR="00C0635E" w:rsidRPr="008C7EED" w:rsidRDefault="00290663" w:rsidP="00AC6A2E">
      <w:pPr>
        <w:spacing w:before="240"/>
        <w:rPr>
          <w:rFonts w:asciiTheme="minorHAnsi" w:hAnsiTheme="minorHAnsi" w:cstheme="minorHAnsi"/>
          <w:sz w:val="22"/>
          <w:szCs w:val="22"/>
          <w:lang w:val="en-US"/>
        </w:rPr>
      </w:pPr>
      <w:r w:rsidRPr="008C7EED">
        <w:rPr>
          <w:rFonts w:asciiTheme="minorHAnsi" w:hAnsiTheme="minorHAnsi" w:cstheme="minorHAnsi"/>
          <w:sz w:val="22"/>
          <w:szCs w:val="22"/>
          <w:lang w:val="en-US"/>
        </w:rPr>
        <w:lastRenderedPageBreak/>
        <w:t xml:space="preserve">If figures are larger than this space, they should fit within the text or be placed at the end of the </w:t>
      </w:r>
      <w:r w:rsidR="00A509DA" w:rsidRPr="008C7EED">
        <w:rPr>
          <w:rFonts w:asciiTheme="minorHAnsi" w:hAnsiTheme="minorHAnsi" w:cstheme="minorHAnsi"/>
          <w:sz w:val="22"/>
          <w:szCs w:val="22"/>
          <w:lang w:val="en-US"/>
        </w:rPr>
        <w:t xml:space="preserve">extended </w:t>
      </w:r>
      <w:r w:rsidRPr="008C7EED">
        <w:rPr>
          <w:rFonts w:asciiTheme="minorHAnsi" w:hAnsiTheme="minorHAnsi" w:cstheme="minorHAnsi"/>
          <w:sz w:val="22"/>
          <w:szCs w:val="22"/>
          <w:lang w:val="en-US"/>
        </w:rPr>
        <w:t>abstract.</w:t>
      </w:r>
    </w:p>
    <w:p w14:paraId="16C4C9FF" w14:textId="00242AFA" w:rsidR="00614669" w:rsidRPr="008C7EED" w:rsidRDefault="00614669" w:rsidP="00614669">
      <w:pPr>
        <w:pStyle w:val="PargrafodaLista"/>
        <w:numPr>
          <w:ilvl w:val="1"/>
          <w:numId w:val="21"/>
        </w:numPr>
        <w:pBdr>
          <w:bottom w:val="single" w:sz="8" w:space="1" w:color="auto"/>
        </w:pBdr>
        <w:spacing w:before="240"/>
        <w:ind w:left="357" w:hanging="357"/>
        <w:contextualSpacing w:val="0"/>
        <w:rPr>
          <w:rFonts w:asciiTheme="minorHAnsi" w:hAnsiTheme="minorHAnsi" w:cstheme="minorHAnsi"/>
          <w:b/>
          <w:bCs/>
          <w:sz w:val="22"/>
          <w:szCs w:val="22"/>
          <w:lang w:val="en-US"/>
        </w:rPr>
      </w:pPr>
      <w:r w:rsidRPr="008C7EED">
        <w:rPr>
          <w:rFonts w:asciiTheme="minorHAnsi" w:hAnsiTheme="minorHAnsi" w:cstheme="minorHAnsi"/>
          <w:b/>
          <w:bCs/>
          <w:sz w:val="22"/>
          <w:szCs w:val="22"/>
          <w:lang w:val="en-US"/>
        </w:rPr>
        <w:t>Graphics</w:t>
      </w:r>
    </w:p>
    <w:p w14:paraId="64AE8DBB" w14:textId="2F922A9F" w:rsidR="006E6510" w:rsidRPr="008C7EED" w:rsidRDefault="00614669" w:rsidP="000E2439">
      <w:pPr>
        <w:spacing w:before="120"/>
        <w:rPr>
          <w:rFonts w:asciiTheme="minorHAnsi" w:hAnsiTheme="minorHAnsi" w:cstheme="minorHAnsi"/>
          <w:sz w:val="22"/>
          <w:szCs w:val="22"/>
          <w:lang w:val="en-US"/>
        </w:rPr>
      </w:pPr>
      <w:r w:rsidRPr="008C7EED">
        <w:rPr>
          <w:rFonts w:asciiTheme="minorHAnsi" w:hAnsiTheme="minorHAnsi" w:cstheme="minorHAnsi"/>
          <w:sz w:val="22"/>
          <w:szCs w:val="22"/>
          <w:lang w:val="en-US"/>
        </w:rPr>
        <w:t>Graphs that do not fit in the column space should be placed at the end of the extended summary. They should be presented in good resolution so that they are easy to view. For example:</w:t>
      </w:r>
    </w:p>
    <w:p w14:paraId="0AD0DF0E" w14:textId="5F9E34AD" w:rsidR="00614669" w:rsidRPr="008C7EED" w:rsidRDefault="00614669" w:rsidP="00EF4D89">
      <w:pPr>
        <w:spacing w:before="120" w:after="0"/>
        <w:jc w:val="center"/>
        <w:rPr>
          <w:rFonts w:asciiTheme="minorHAnsi" w:hAnsiTheme="minorHAnsi" w:cstheme="minorHAnsi"/>
          <w:b/>
          <w:bCs/>
          <w:color w:val="222A35" w:themeColor="text2" w:themeShade="80"/>
          <w:szCs w:val="20"/>
          <w:lang w:val="en-US"/>
        </w:rPr>
      </w:pPr>
      <w:r w:rsidRPr="008C7EED">
        <w:rPr>
          <w:rFonts w:asciiTheme="minorHAnsi" w:hAnsiTheme="minorHAnsi" w:cstheme="minorHAnsi"/>
          <w:b/>
          <w:bCs/>
          <w:color w:val="222A35" w:themeColor="text2" w:themeShade="80"/>
          <w:szCs w:val="20"/>
          <w:lang w:val="en-US"/>
        </w:rPr>
        <w:t xml:space="preserve">Figure 1: </w:t>
      </w:r>
      <w:r w:rsidR="00633955" w:rsidRPr="008C7EED">
        <w:rPr>
          <w:rFonts w:asciiTheme="minorHAnsi" w:hAnsiTheme="minorHAnsi" w:cstheme="minorHAnsi"/>
          <w:b/>
          <w:bCs/>
          <w:color w:val="222A35" w:themeColor="text2" w:themeShade="80"/>
          <w:szCs w:val="20"/>
          <w:lang w:val="en-US"/>
        </w:rPr>
        <w:t>Graphic</w:t>
      </w:r>
      <w:r w:rsidRPr="008C7EED">
        <w:rPr>
          <w:rFonts w:asciiTheme="minorHAnsi" w:hAnsiTheme="minorHAnsi" w:cstheme="minorHAnsi"/>
          <w:b/>
          <w:bCs/>
          <w:color w:val="222A35" w:themeColor="text2" w:themeShade="80"/>
          <w:szCs w:val="20"/>
          <w:lang w:val="en-US"/>
        </w:rPr>
        <w:t xml:space="preserve"> title</w:t>
      </w:r>
    </w:p>
    <w:p w14:paraId="5AEAA6D9" w14:textId="0A38CB78" w:rsidR="00EF4D89" w:rsidRPr="008C7EED" w:rsidRDefault="00EF4D89" w:rsidP="00EF4D89">
      <w:pPr>
        <w:spacing w:after="0"/>
        <w:jc w:val="center"/>
        <w:rPr>
          <w:rFonts w:asciiTheme="minorHAnsi" w:hAnsiTheme="minorHAnsi" w:cstheme="minorHAnsi"/>
          <w:color w:val="222A35" w:themeColor="text2" w:themeShade="80"/>
          <w:szCs w:val="20"/>
          <w:lang w:val="en-US"/>
        </w:rPr>
      </w:pPr>
      <w:r w:rsidRPr="008C7EED">
        <w:rPr>
          <w:rFonts w:asciiTheme="minorHAnsi" w:hAnsiTheme="minorHAnsi" w:cstheme="minorHAnsi"/>
          <w:noProof/>
          <w:color w:val="222A35" w:themeColor="text2" w:themeShade="80"/>
          <w:sz w:val="18"/>
          <w:szCs w:val="22"/>
          <w:lang w:val="en-US"/>
        </w:rPr>
        <w:drawing>
          <wp:inline distT="0" distB="0" distL="0" distR="0" wp14:anchorId="645CE017" wp14:editId="5CC6875F">
            <wp:extent cx="2403153" cy="1800000"/>
            <wp:effectExtent l="19050" t="19050" r="16510" b="10160"/>
            <wp:docPr id="2" name="Imagem 2" descr="Tipos de gráficos: exemplos dos principais modos de apresentar dados -  Difere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os de gráficos: exemplos dos principais modos de apresentar dados -  Diferenç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3153" cy="1800000"/>
                    </a:xfrm>
                    <a:prstGeom prst="rect">
                      <a:avLst/>
                    </a:prstGeom>
                    <a:noFill/>
                    <a:ln>
                      <a:solidFill>
                        <a:schemeClr val="tx1"/>
                      </a:solidFill>
                    </a:ln>
                  </pic:spPr>
                </pic:pic>
              </a:graphicData>
            </a:graphic>
          </wp:inline>
        </w:drawing>
      </w:r>
    </w:p>
    <w:p w14:paraId="18B02F0D" w14:textId="13910794" w:rsidR="00614669" w:rsidRPr="008C7EED" w:rsidRDefault="00633955" w:rsidP="00EF4D89">
      <w:pPr>
        <w:spacing w:after="0"/>
        <w:jc w:val="center"/>
        <w:rPr>
          <w:rFonts w:asciiTheme="minorHAnsi" w:hAnsiTheme="minorHAnsi" w:cstheme="minorHAnsi"/>
          <w:b/>
          <w:bCs/>
          <w:color w:val="222A35" w:themeColor="text2" w:themeShade="80"/>
          <w:sz w:val="16"/>
          <w:szCs w:val="16"/>
          <w:lang w:val="en-US"/>
        </w:rPr>
      </w:pPr>
      <w:r w:rsidRPr="008C7EED">
        <w:rPr>
          <w:rFonts w:asciiTheme="minorHAnsi" w:hAnsiTheme="minorHAnsi" w:cstheme="minorHAnsi"/>
          <w:b/>
          <w:bCs/>
          <w:color w:val="222A35" w:themeColor="text2" w:themeShade="80"/>
          <w:sz w:val="16"/>
          <w:szCs w:val="16"/>
          <w:lang w:val="en-US"/>
        </w:rPr>
        <w:t>S</w:t>
      </w:r>
      <w:r w:rsidR="009149F1" w:rsidRPr="008C7EED">
        <w:rPr>
          <w:rFonts w:asciiTheme="minorHAnsi" w:hAnsiTheme="minorHAnsi" w:cstheme="minorHAnsi"/>
          <w:b/>
          <w:bCs/>
          <w:color w:val="222A35" w:themeColor="text2" w:themeShade="80"/>
          <w:sz w:val="16"/>
          <w:szCs w:val="16"/>
          <w:lang w:val="en-US"/>
        </w:rPr>
        <w:t xml:space="preserve">ource: </w:t>
      </w:r>
      <w:hyperlink r:id="rId14" w:history="1">
        <w:r w:rsidR="00177503" w:rsidRPr="008C7EED">
          <w:rPr>
            <w:rStyle w:val="Hyperlink"/>
            <w:rFonts w:asciiTheme="minorHAnsi" w:hAnsiTheme="minorHAnsi" w:cstheme="minorHAnsi"/>
            <w:b/>
            <w:bCs/>
            <w:color w:val="000000"/>
            <w:sz w:val="16"/>
            <w:szCs w:val="16"/>
            <w:lang w:val="en-US"/>
            <w14:textFill>
              <w14:solidFill>
                <w14:srgbClr w14:val="000000">
                  <w14:lumMod w14:val="50000"/>
                </w14:srgbClr>
              </w14:solidFill>
            </w14:textFill>
          </w:rPr>
          <w:t xml:space="preserve">https://www.diferencia.com/tipos-de-grafico/ </w:t>
        </w:r>
      </w:hyperlink>
      <w:r w:rsidR="00177503" w:rsidRPr="008C7EED">
        <w:rPr>
          <w:rFonts w:asciiTheme="minorHAnsi" w:hAnsiTheme="minorHAnsi" w:cstheme="minorHAnsi"/>
          <w:b/>
          <w:bCs/>
          <w:color w:val="222A35" w:themeColor="text2" w:themeShade="80"/>
          <w:sz w:val="16"/>
          <w:szCs w:val="16"/>
          <w:lang w:val="en-US"/>
        </w:rPr>
        <w:t>(202</w:t>
      </w:r>
      <w:r w:rsidR="008C7EED">
        <w:rPr>
          <w:rFonts w:asciiTheme="minorHAnsi" w:hAnsiTheme="minorHAnsi" w:cstheme="minorHAnsi"/>
          <w:b/>
          <w:bCs/>
          <w:color w:val="222A35" w:themeColor="text2" w:themeShade="80"/>
          <w:sz w:val="16"/>
          <w:szCs w:val="16"/>
          <w:lang w:val="en-US"/>
        </w:rPr>
        <w:t>5</w:t>
      </w:r>
      <w:r w:rsidR="00177503" w:rsidRPr="008C7EED">
        <w:rPr>
          <w:rFonts w:asciiTheme="minorHAnsi" w:hAnsiTheme="minorHAnsi" w:cstheme="minorHAnsi"/>
          <w:b/>
          <w:bCs/>
          <w:color w:val="222A35" w:themeColor="text2" w:themeShade="80"/>
          <w:sz w:val="16"/>
          <w:szCs w:val="16"/>
          <w:lang w:val="en-US"/>
        </w:rPr>
        <w:t>).</w:t>
      </w:r>
    </w:p>
    <w:p w14:paraId="7B23343A" w14:textId="68683277" w:rsidR="006F6303" w:rsidRPr="008C7EED" w:rsidRDefault="00773E51" w:rsidP="006F6303">
      <w:pPr>
        <w:pStyle w:val="Ttulo3"/>
        <w:numPr>
          <w:ilvl w:val="1"/>
          <w:numId w:val="21"/>
        </w:numPr>
        <w:spacing w:before="360"/>
        <w:ind w:left="357" w:hanging="357"/>
        <w:rPr>
          <w:rFonts w:asciiTheme="minorHAnsi" w:hAnsiTheme="minorHAnsi" w:cstheme="minorHAnsi"/>
          <w:b/>
          <w:bCs/>
          <w:sz w:val="22"/>
          <w:szCs w:val="22"/>
          <w:lang w:val="en-US"/>
        </w:rPr>
      </w:pPr>
      <w:r w:rsidRPr="008C7EED">
        <w:rPr>
          <w:rFonts w:asciiTheme="minorHAnsi" w:hAnsiTheme="minorHAnsi" w:cstheme="minorHAnsi"/>
          <w:b/>
          <w:bCs/>
          <w:sz w:val="22"/>
          <w:szCs w:val="22"/>
          <w:lang w:val="en-US"/>
        </w:rPr>
        <w:t>Frames</w:t>
      </w:r>
    </w:p>
    <w:p w14:paraId="10978085" w14:textId="223B7D9B" w:rsidR="006F6303" w:rsidRPr="008C7EED" w:rsidRDefault="00773E51" w:rsidP="006F6303">
      <w:pPr>
        <w:rPr>
          <w:rFonts w:asciiTheme="minorHAnsi" w:hAnsiTheme="minorHAnsi" w:cstheme="minorHAnsi"/>
          <w:sz w:val="22"/>
          <w:szCs w:val="22"/>
          <w:lang w:val="en-US"/>
        </w:rPr>
      </w:pPr>
      <w:r w:rsidRPr="008C7EED">
        <w:rPr>
          <w:rFonts w:asciiTheme="minorHAnsi" w:hAnsiTheme="minorHAnsi" w:cstheme="minorHAnsi"/>
          <w:sz w:val="22"/>
          <w:szCs w:val="22"/>
          <w:lang w:val="en-US"/>
        </w:rPr>
        <w:t>Frames</w:t>
      </w:r>
      <w:r w:rsidR="009149F1" w:rsidRPr="008C7EED">
        <w:rPr>
          <w:rFonts w:asciiTheme="minorHAnsi" w:hAnsiTheme="minorHAnsi" w:cstheme="minorHAnsi"/>
          <w:sz w:val="22"/>
          <w:szCs w:val="22"/>
          <w:lang w:val="en-US"/>
        </w:rPr>
        <w:t xml:space="preserve"> contain text, i.e. they generally do not contain numbers or percentages. They should be presented as follows. For example:</w:t>
      </w:r>
    </w:p>
    <w:p w14:paraId="1F2A3414" w14:textId="4A34FA7C" w:rsidR="008846C7" w:rsidRPr="008C7EED" w:rsidRDefault="008846C7" w:rsidP="0014435C">
      <w:pPr>
        <w:spacing w:before="240" w:after="0"/>
        <w:jc w:val="center"/>
        <w:rPr>
          <w:rFonts w:asciiTheme="minorHAnsi" w:hAnsiTheme="minorHAnsi" w:cstheme="minorHAnsi"/>
          <w:b/>
          <w:bCs/>
          <w:szCs w:val="20"/>
          <w:lang w:val="en-US"/>
        </w:rPr>
      </w:pPr>
      <w:r w:rsidRPr="008C7EED">
        <w:rPr>
          <w:rFonts w:asciiTheme="minorHAnsi" w:hAnsiTheme="minorHAnsi" w:cstheme="minorHAnsi"/>
          <w:b/>
          <w:bCs/>
          <w:szCs w:val="20"/>
          <w:lang w:val="en-US"/>
        </w:rPr>
        <w:t xml:space="preserve">Table 1: </w:t>
      </w:r>
      <w:r w:rsidR="00773E51" w:rsidRPr="008C7EED">
        <w:rPr>
          <w:rFonts w:asciiTheme="minorHAnsi" w:hAnsiTheme="minorHAnsi" w:cstheme="minorHAnsi"/>
          <w:b/>
          <w:bCs/>
          <w:szCs w:val="20"/>
          <w:lang w:val="en-US"/>
        </w:rPr>
        <w:t>Frame</w:t>
      </w:r>
      <w:r w:rsidRPr="008C7EED">
        <w:rPr>
          <w:rFonts w:asciiTheme="minorHAnsi" w:hAnsiTheme="minorHAnsi" w:cstheme="minorHAnsi"/>
          <w:b/>
          <w:bCs/>
          <w:szCs w:val="20"/>
          <w:lang w:val="en-US"/>
        </w:rPr>
        <w:t xml:space="preserve"> title</w:t>
      </w:r>
    </w:p>
    <w:tbl>
      <w:tblPr>
        <w:tblW w:w="4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628"/>
      </w:tblGrid>
      <w:tr w:rsidR="008846C7" w:rsidRPr="008C7EED" w14:paraId="7D7FD876" w14:textId="77777777" w:rsidTr="000E2439">
        <w:tc>
          <w:tcPr>
            <w:tcW w:w="1271" w:type="dxa"/>
            <w:shd w:val="clear" w:color="auto" w:fill="auto"/>
            <w:vAlign w:val="center"/>
          </w:tcPr>
          <w:p w14:paraId="311C9ADD" w14:textId="3BAA1A6E" w:rsidR="008846C7" w:rsidRPr="008C7EED" w:rsidRDefault="00B004F7" w:rsidP="000E2439">
            <w:pPr>
              <w:adjustRightInd w:val="0"/>
              <w:snapToGrid w:val="0"/>
              <w:spacing w:after="0"/>
              <w:jc w:val="center"/>
              <w:rPr>
                <w:rFonts w:asciiTheme="minorHAnsi" w:hAnsiTheme="minorHAnsi" w:cstheme="minorHAnsi"/>
                <w:b/>
                <w:bCs/>
                <w:sz w:val="18"/>
                <w:szCs w:val="18"/>
                <w:lang w:val="en-US"/>
              </w:rPr>
            </w:pPr>
            <w:r w:rsidRPr="008C7EED">
              <w:rPr>
                <w:rFonts w:asciiTheme="minorHAnsi" w:hAnsiTheme="minorHAnsi" w:cstheme="minorHAnsi"/>
                <w:b/>
                <w:bCs/>
                <w:sz w:val="18"/>
                <w:szCs w:val="18"/>
                <w:lang w:val="en-US"/>
              </w:rPr>
              <w:t>Database</w:t>
            </w:r>
          </w:p>
        </w:tc>
        <w:tc>
          <w:tcPr>
            <w:tcW w:w="2410" w:type="dxa"/>
            <w:shd w:val="clear" w:color="auto" w:fill="auto"/>
            <w:vAlign w:val="center"/>
          </w:tcPr>
          <w:p w14:paraId="316DE195" w14:textId="77777777" w:rsidR="008846C7" w:rsidRPr="008C7EED" w:rsidRDefault="00B004F7" w:rsidP="000E2439">
            <w:pPr>
              <w:adjustRightInd w:val="0"/>
              <w:snapToGrid w:val="0"/>
              <w:spacing w:after="0"/>
              <w:jc w:val="center"/>
              <w:rPr>
                <w:rFonts w:asciiTheme="minorHAnsi" w:hAnsiTheme="minorHAnsi" w:cstheme="minorHAnsi"/>
                <w:b/>
                <w:bCs/>
                <w:sz w:val="18"/>
                <w:szCs w:val="18"/>
                <w:lang w:val="en-US"/>
              </w:rPr>
            </w:pPr>
            <w:r w:rsidRPr="008C7EED">
              <w:rPr>
                <w:rFonts w:asciiTheme="minorHAnsi" w:hAnsiTheme="minorHAnsi" w:cstheme="minorHAnsi"/>
                <w:b/>
                <w:bCs/>
                <w:sz w:val="18"/>
                <w:szCs w:val="18"/>
                <w:lang w:val="en-US"/>
              </w:rPr>
              <w:t>Content</w:t>
            </w:r>
          </w:p>
        </w:tc>
        <w:tc>
          <w:tcPr>
            <w:tcW w:w="628" w:type="dxa"/>
            <w:shd w:val="clear" w:color="auto" w:fill="auto"/>
            <w:vAlign w:val="center"/>
          </w:tcPr>
          <w:p w14:paraId="5F73EE0A" w14:textId="37D8FED6" w:rsidR="008846C7" w:rsidRPr="008C7EED" w:rsidRDefault="008846C7" w:rsidP="000E2439">
            <w:pPr>
              <w:adjustRightInd w:val="0"/>
              <w:snapToGrid w:val="0"/>
              <w:spacing w:after="0"/>
              <w:jc w:val="center"/>
              <w:rPr>
                <w:rFonts w:asciiTheme="minorHAnsi" w:hAnsiTheme="minorHAnsi" w:cstheme="minorHAnsi"/>
                <w:b/>
                <w:bCs/>
                <w:sz w:val="18"/>
                <w:szCs w:val="18"/>
                <w:lang w:val="en-US"/>
              </w:rPr>
            </w:pPr>
            <w:r w:rsidRPr="008C7EED">
              <w:rPr>
                <w:rFonts w:asciiTheme="minorHAnsi" w:hAnsiTheme="minorHAnsi" w:cstheme="minorHAnsi"/>
                <w:b/>
                <w:bCs/>
                <w:sz w:val="18"/>
                <w:szCs w:val="18"/>
                <w:lang w:val="en-US"/>
              </w:rPr>
              <w:t>Year</w:t>
            </w:r>
          </w:p>
        </w:tc>
      </w:tr>
      <w:tr w:rsidR="008846C7" w:rsidRPr="008C7EED" w14:paraId="7DB8278A" w14:textId="77777777" w:rsidTr="000E2439">
        <w:tc>
          <w:tcPr>
            <w:tcW w:w="1271" w:type="dxa"/>
            <w:shd w:val="clear" w:color="auto" w:fill="auto"/>
            <w:vAlign w:val="center"/>
          </w:tcPr>
          <w:p w14:paraId="2CA0171C" w14:textId="62FF79FB" w:rsidR="008846C7" w:rsidRPr="008C7EED" w:rsidRDefault="006148D9" w:rsidP="000E2439">
            <w:pPr>
              <w:adjustRightInd w:val="0"/>
              <w:snapToGrid w:val="0"/>
              <w:spacing w:after="0"/>
              <w:jc w:val="left"/>
              <w:rPr>
                <w:rFonts w:asciiTheme="minorHAnsi" w:hAnsiTheme="minorHAnsi" w:cstheme="minorHAnsi"/>
                <w:sz w:val="18"/>
                <w:szCs w:val="18"/>
                <w:lang w:val="en-US"/>
              </w:rPr>
            </w:pPr>
            <w:r w:rsidRPr="008C7EED">
              <w:rPr>
                <w:rFonts w:asciiTheme="minorHAnsi" w:hAnsiTheme="minorHAnsi" w:cstheme="minorHAnsi"/>
                <w:i/>
                <w:iCs/>
                <w:sz w:val="18"/>
                <w:szCs w:val="18"/>
                <w:lang w:val="en-US"/>
              </w:rPr>
              <w:t xml:space="preserve">Web of Science </w:t>
            </w:r>
            <w:r w:rsidRPr="008C7EED">
              <w:rPr>
                <w:rFonts w:asciiTheme="minorHAnsi" w:hAnsiTheme="minorHAnsi" w:cstheme="minorHAnsi"/>
                <w:sz w:val="18"/>
                <w:szCs w:val="18"/>
                <w:lang w:val="en-US"/>
              </w:rPr>
              <w:t>(WoS)</w:t>
            </w:r>
          </w:p>
        </w:tc>
        <w:tc>
          <w:tcPr>
            <w:tcW w:w="2410" w:type="dxa"/>
            <w:shd w:val="clear" w:color="auto" w:fill="auto"/>
            <w:vAlign w:val="center"/>
          </w:tcPr>
          <w:p w14:paraId="14A36AE9" w14:textId="6FAECF26" w:rsidR="008846C7" w:rsidRPr="008C7EED" w:rsidRDefault="006148D9" w:rsidP="000E2439">
            <w:pPr>
              <w:adjustRightInd w:val="0"/>
              <w:snapToGrid w:val="0"/>
              <w:spacing w:after="0"/>
              <w:jc w:val="left"/>
              <w:rPr>
                <w:rFonts w:asciiTheme="minorHAnsi" w:hAnsiTheme="minorHAnsi" w:cstheme="minorHAnsi"/>
                <w:sz w:val="18"/>
                <w:szCs w:val="18"/>
                <w:lang w:val="en-US"/>
              </w:rPr>
            </w:pPr>
            <w:r w:rsidRPr="008C7EED">
              <w:rPr>
                <w:rFonts w:asciiTheme="minorHAnsi" w:hAnsiTheme="minorHAnsi" w:cstheme="minorHAnsi"/>
                <w:sz w:val="18"/>
                <w:szCs w:val="18"/>
                <w:lang w:val="en-US"/>
              </w:rPr>
              <w:t xml:space="preserve">Provides subscription access to multiple databases. Originally produced by the </w:t>
            </w:r>
            <w:r w:rsidR="009149F1" w:rsidRPr="008C7EED">
              <w:rPr>
                <w:rFonts w:asciiTheme="minorHAnsi" w:hAnsiTheme="minorHAnsi" w:cstheme="minorHAnsi"/>
                <w:i/>
                <w:iCs/>
                <w:sz w:val="18"/>
                <w:szCs w:val="18"/>
                <w:lang w:val="en-US"/>
              </w:rPr>
              <w:t xml:space="preserve">Institute for Scientific Information </w:t>
            </w:r>
            <w:r w:rsidRPr="008C7EED">
              <w:rPr>
                <w:rFonts w:asciiTheme="minorHAnsi" w:hAnsiTheme="minorHAnsi" w:cstheme="minorHAnsi"/>
                <w:sz w:val="18"/>
                <w:szCs w:val="18"/>
                <w:lang w:val="en-US"/>
              </w:rPr>
              <w:t xml:space="preserve">and currently maintained by </w:t>
            </w:r>
            <w:r w:rsidR="00337C81" w:rsidRPr="008C7EED">
              <w:rPr>
                <w:rFonts w:asciiTheme="minorHAnsi" w:hAnsiTheme="minorHAnsi" w:cstheme="minorHAnsi"/>
                <w:i/>
                <w:iCs/>
                <w:sz w:val="18"/>
                <w:szCs w:val="18"/>
                <w:lang w:val="en-US"/>
              </w:rPr>
              <w:t>Clarivate Analytics.</w:t>
            </w:r>
          </w:p>
        </w:tc>
        <w:tc>
          <w:tcPr>
            <w:tcW w:w="628" w:type="dxa"/>
            <w:shd w:val="clear" w:color="auto" w:fill="auto"/>
            <w:vAlign w:val="center"/>
          </w:tcPr>
          <w:p w14:paraId="5C492909" w14:textId="408F4FDB" w:rsidR="008846C7" w:rsidRPr="008C7EED" w:rsidRDefault="009C4FCE" w:rsidP="000E2439">
            <w:pPr>
              <w:adjustRightInd w:val="0"/>
              <w:snapToGrid w:val="0"/>
              <w:spacing w:after="0"/>
              <w:jc w:val="center"/>
              <w:rPr>
                <w:rFonts w:asciiTheme="minorHAnsi" w:hAnsiTheme="minorHAnsi" w:cstheme="minorHAnsi"/>
                <w:sz w:val="18"/>
                <w:szCs w:val="18"/>
                <w:lang w:val="en-US"/>
              </w:rPr>
            </w:pPr>
            <w:r w:rsidRPr="008C7EED">
              <w:rPr>
                <w:rFonts w:asciiTheme="minorHAnsi" w:hAnsiTheme="minorHAnsi" w:cstheme="minorHAnsi"/>
                <w:sz w:val="18"/>
                <w:szCs w:val="18"/>
                <w:lang w:val="en-US"/>
              </w:rPr>
              <w:t>1997</w:t>
            </w:r>
          </w:p>
        </w:tc>
      </w:tr>
      <w:tr w:rsidR="008846C7" w:rsidRPr="008C7EED" w14:paraId="5C408F92" w14:textId="77777777" w:rsidTr="000E2439">
        <w:tc>
          <w:tcPr>
            <w:tcW w:w="1271" w:type="dxa"/>
            <w:tcBorders>
              <w:bottom w:val="single" w:sz="4" w:space="0" w:color="auto"/>
            </w:tcBorders>
            <w:shd w:val="clear" w:color="auto" w:fill="auto"/>
            <w:vAlign w:val="center"/>
          </w:tcPr>
          <w:p w14:paraId="52D7587D" w14:textId="77777777" w:rsidR="00337C81" w:rsidRPr="008C7EED" w:rsidRDefault="009149F1" w:rsidP="000E2439">
            <w:pPr>
              <w:adjustRightInd w:val="0"/>
              <w:snapToGrid w:val="0"/>
              <w:spacing w:after="0"/>
              <w:jc w:val="left"/>
              <w:rPr>
                <w:rFonts w:asciiTheme="minorHAnsi" w:hAnsiTheme="minorHAnsi" w:cstheme="minorHAnsi"/>
                <w:i/>
                <w:iCs/>
                <w:sz w:val="18"/>
                <w:szCs w:val="18"/>
                <w:lang w:val="en-US"/>
              </w:rPr>
            </w:pPr>
            <w:r w:rsidRPr="008C7EED">
              <w:rPr>
                <w:rFonts w:asciiTheme="minorHAnsi" w:hAnsiTheme="minorHAnsi" w:cstheme="minorHAnsi"/>
                <w:i/>
                <w:iCs/>
                <w:sz w:val="18"/>
                <w:szCs w:val="18"/>
                <w:lang w:val="en-US"/>
              </w:rPr>
              <w:t>Library and Information Science</w:t>
            </w:r>
          </w:p>
          <w:p w14:paraId="1CD1E134" w14:textId="560682DE" w:rsidR="008846C7" w:rsidRPr="008C7EED" w:rsidRDefault="00337C81" w:rsidP="000E2439">
            <w:pPr>
              <w:adjustRightInd w:val="0"/>
              <w:snapToGrid w:val="0"/>
              <w:spacing w:after="0"/>
              <w:jc w:val="left"/>
              <w:rPr>
                <w:rFonts w:asciiTheme="minorHAnsi" w:hAnsiTheme="minorHAnsi" w:cstheme="minorHAnsi"/>
                <w:sz w:val="18"/>
                <w:szCs w:val="18"/>
                <w:lang w:val="en-US"/>
              </w:rPr>
            </w:pPr>
            <w:r w:rsidRPr="008C7EED">
              <w:rPr>
                <w:rFonts w:asciiTheme="minorHAnsi" w:hAnsiTheme="minorHAnsi" w:cstheme="minorHAnsi"/>
                <w:i/>
                <w:iCs/>
                <w:sz w:val="18"/>
                <w:szCs w:val="18"/>
                <w:lang w:val="en-US"/>
              </w:rPr>
              <w:t>Abstracts (LISA)</w:t>
            </w:r>
          </w:p>
        </w:tc>
        <w:tc>
          <w:tcPr>
            <w:tcW w:w="2410" w:type="dxa"/>
            <w:tcBorders>
              <w:bottom w:val="single" w:sz="4" w:space="0" w:color="auto"/>
            </w:tcBorders>
            <w:shd w:val="clear" w:color="auto" w:fill="auto"/>
            <w:vAlign w:val="center"/>
          </w:tcPr>
          <w:p w14:paraId="3AB95C56" w14:textId="77777777" w:rsidR="008846C7" w:rsidRPr="008C7EED" w:rsidRDefault="009E7E68" w:rsidP="000E2439">
            <w:pPr>
              <w:adjustRightInd w:val="0"/>
              <w:snapToGrid w:val="0"/>
              <w:spacing w:after="0"/>
              <w:jc w:val="left"/>
              <w:rPr>
                <w:rFonts w:asciiTheme="minorHAnsi" w:hAnsiTheme="minorHAnsi" w:cstheme="minorHAnsi"/>
                <w:sz w:val="18"/>
                <w:szCs w:val="18"/>
                <w:lang w:val="en-US"/>
              </w:rPr>
            </w:pPr>
            <w:r w:rsidRPr="008C7EED">
              <w:rPr>
                <w:rFonts w:asciiTheme="minorHAnsi" w:hAnsiTheme="minorHAnsi" w:cstheme="minorHAnsi"/>
                <w:sz w:val="18"/>
                <w:szCs w:val="18"/>
                <w:lang w:val="en-US"/>
              </w:rPr>
              <w:t>Includes more than 440 magazines from over 68 countries and in more than 20 different languages.</w:t>
            </w:r>
          </w:p>
        </w:tc>
        <w:tc>
          <w:tcPr>
            <w:tcW w:w="628" w:type="dxa"/>
            <w:tcBorders>
              <w:bottom w:val="single" w:sz="4" w:space="0" w:color="auto"/>
            </w:tcBorders>
            <w:shd w:val="clear" w:color="auto" w:fill="auto"/>
            <w:vAlign w:val="center"/>
          </w:tcPr>
          <w:p w14:paraId="74181DEA" w14:textId="77777777" w:rsidR="008846C7" w:rsidRPr="008C7EED" w:rsidRDefault="009E7E68" w:rsidP="000E2439">
            <w:pPr>
              <w:adjustRightInd w:val="0"/>
              <w:snapToGrid w:val="0"/>
              <w:spacing w:after="0"/>
              <w:jc w:val="center"/>
              <w:rPr>
                <w:rFonts w:asciiTheme="minorHAnsi" w:hAnsiTheme="minorHAnsi" w:cstheme="minorHAnsi"/>
                <w:sz w:val="18"/>
                <w:szCs w:val="18"/>
                <w:lang w:val="en-US"/>
              </w:rPr>
            </w:pPr>
            <w:r w:rsidRPr="008C7EED">
              <w:rPr>
                <w:rFonts w:asciiTheme="minorHAnsi" w:hAnsiTheme="minorHAnsi" w:cstheme="minorHAnsi"/>
                <w:sz w:val="18"/>
                <w:szCs w:val="18"/>
                <w:lang w:val="en-US"/>
              </w:rPr>
              <w:t>1969</w:t>
            </w:r>
          </w:p>
        </w:tc>
      </w:tr>
      <w:tr w:rsidR="008846C7" w:rsidRPr="008C7EED" w14:paraId="36F2C897" w14:textId="77777777" w:rsidTr="000E2439">
        <w:tc>
          <w:tcPr>
            <w:tcW w:w="1271" w:type="dxa"/>
            <w:tcBorders>
              <w:bottom w:val="single" w:sz="4" w:space="0" w:color="auto"/>
            </w:tcBorders>
            <w:shd w:val="clear" w:color="auto" w:fill="auto"/>
            <w:vAlign w:val="center"/>
          </w:tcPr>
          <w:p w14:paraId="33D0ADBB" w14:textId="7EB91047" w:rsidR="008846C7" w:rsidRPr="008C7EED" w:rsidRDefault="009149F1" w:rsidP="000E2439">
            <w:pPr>
              <w:adjustRightInd w:val="0"/>
              <w:snapToGrid w:val="0"/>
              <w:spacing w:after="0"/>
              <w:jc w:val="left"/>
              <w:rPr>
                <w:rFonts w:asciiTheme="minorHAnsi" w:hAnsiTheme="minorHAnsi" w:cstheme="minorHAnsi"/>
                <w:sz w:val="18"/>
                <w:szCs w:val="18"/>
                <w:lang w:val="en-US"/>
              </w:rPr>
            </w:pPr>
            <w:r w:rsidRPr="008C7EED">
              <w:rPr>
                <w:rFonts w:asciiTheme="minorHAnsi" w:hAnsiTheme="minorHAnsi" w:cstheme="minorHAnsi"/>
                <w:sz w:val="18"/>
                <w:szCs w:val="18"/>
                <w:lang w:val="en-US"/>
              </w:rPr>
              <w:t>SCOPEUS</w:t>
            </w:r>
          </w:p>
        </w:tc>
        <w:tc>
          <w:tcPr>
            <w:tcW w:w="2410" w:type="dxa"/>
            <w:tcBorders>
              <w:bottom w:val="single" w:sz="4" w:space="0" w:color="auto"/>
            </w:tcBorders>
            <w:shd w:val="clear" w:color="auto" w:fill="auto"/>
            <w:vAlign w:val="center"/>
          </w:tcPr>
          <w:p w14:paraId="67A5A2AB" w14:textId="18CE7512" w:rsidR="008846C7" w:rsidRPr="008C7EED" w:rsidRDefault="009C4FCE" w:rsidP="000E2439">
            <w:pPr>
              <w:adjustRightInd w:val="0"/>
              <w:snapToGrid w:val="0"/>
              <w:spacing w:after="0"/>
              <w:jc w:val="left"/>
              <w:rPr>
                <w:rFonts w:asciiTheme="minorHAnsi" w:hAnsiTheme="minorHAnsi" w:cstheme="minorHAnsi"/>
                <w:sz w:val="18"/>
                <w:szCs w:val="18"/>
                <w:lang w:val="en-US"/>
              </w:rPr>
            </w:pPr>
            <w:r w:rsidRPr="008C7EED">
              <w:rPr>
                <w:rFonts w:asciiTheme="minorHAnsi" w:hAnsiTheme="minorHAnsi" w:cstheme="minorHAnsi"/>
                <w:sz w:val="18"/>
                <w:szCs w:val="18"/>
                <w:lang w:val="en-US"/>
              </w:rPr>
              <w:t>Database of academic and scientific articles. Covers around 19,500 titles from over 5,000 international publishers.</w:t>
            </w:r>
          </w:p>
        </w:tc>
        <w:tc>
          <w:tcPr>
            <w:tcW w:w="628" w:type="dxa"/>
            <w:tcBorders>
              <w:bottom w:val="single" w:sz="4" w:space="0" w:color="auto"/>
            </w:tcBorders>
            <w:shd w:val="clear" w:color="auto" w:fill="auto"/>
            <w:vAlign w:val="center"/>
          </w:tcPr>
          <w:p w14:paraId="585E5BC0" w14:textId="5C2F7B02" w:rsidR="008846C7" w:rsidRPr="008C7EED" w:rsidRDefault="009C4FCE" w:rsidP="000E2439">
            <w:pPr>
              <w:adjustRightInd w:val="0"/>
              <w:snapToGrid w:val="0"/>
              <w:spacing w:after="0"/>
              <w:jc w:val="center"/>
              <w:rPr>
                <w:rFonts w:asciiTheme="minorHAnsi" w:hAnsiTheme="minorHAnsi" w:cstheme="minorHAnsi"/>
                <w:sz w:val="18"/>
                <w:szCs w:val="18"/>
                <w:lang w:val="en-US"/>
              </w:rPr>
            </w:pPr>
            <w:r w:rsidRPr="008C7EED">
              <w:rPr>
                <w:rFonts w:asciiTheme="minorHAnsi" w:hAnsiTheme="minorHAnsi" w:cstheme="minorHAnsi"/>
                <w:sz w:val="18"/>
                <w:szCs w:val="18"/>
                <w:lang w:val="en-US"/>
              </w:rPr>
              <w:t>2004</w:t>
            </w:r>
          </w:p>
        </w:tc>
      </w:tr>
    </w:tbl>
    <w:p w14:paraId="0AA8DB23" w14:textId="51A85E97" w:rsidR="00773E51" w:rsidRPr="008C7EED" w:rsidRDefault="00773E51" w:rsidP="000E2439">
      <w:pPr>
        <w:adjustRightInd w:val="0"/>
        <w:snapToGrid w:val="0"/>
        <w:spacing w:after="0"/>
        <w:jc w:val="center"/>
        <w:rPr>
          <w:rFonts w:asciiTheme="minorHAnsi" w:hAnsiTheme="minorHAnsi" w:cstheme="minorHAnsi"/>
          <w:b/>
          <w:bCs/>
          <w:sz w:val="16"/>
          <w:szCs w:val="16"/>
          <w:lang w:val="en-US"/>
        </w:rPr>
      </w:pPr>
      <w:r w:rsidRPr="008C7EED">
        <w:rPr>
          <w:rFonts w:asciiTheme="minorHAnsi" w:hAnsiTheme="minorHAnsi" w:cstheme="minorHAnsi"/>
          <w:b/>
          <w:bCs/>
          <w:sz w:val="16"/>
          <w:szCs w:val="16"/>
          <w:lang w:val="en-US"/>
        </w:rPr>
        <w:t>Source: Own elaboration (202</w:t>
      </w:r>
      <w:r w:rsidR="00727A4F">
        <w:rPr>
          <w:rFonts w:asciiTheme="minorHAnsi" w:hAnsiTheme="minorHAnsi" w:cstheme="minorHAnsi"/>
          <w:b/>
          <w:bCs/>
          <w:sz w:val="16"/>
          <w:szCs w:val="16"/>
          <w:lang w:val="en-US"/>
        </w:rPr>
        <w:t>5</w:t>
      </w:r>
      <w:r w:rsidRPr="008C7EED">
        <w:rPr>
          <w:rFonts w:asciiTheme="minorHAnsi" w:hAnsiTheme="minorHAnsi" w:cstheme="minorHAnsi"/>
          <w:b/>
          <w:bCs/>
          <w:sz w:val="16"/>
          <w:szCs w:val="16"/>
          <w:lang w:val="en-US"/>
        </w:rPr>
        <w:t>).</w:t>
      </w:r>
    </w:p>
    <w:p w14:paraId="545FA47E" w14:textId="40F7C219" w:rsidR="00290663" w:rsidRPr="008C7EED" w:rsidRDefault="000E2439" w:rsidP="00290663">
      <w:pPr>
        <w:pStyle w:val="Ttulo3"/>
        <w:numPr>
          <w:ilvl w:val="1"/>
          <w:numId w:val="21"/>
        </w:numPr>
        <w:spacing w:before="360"/>
        <w:ind w:left="357" w:hanging="357"/>
        <w:rPr>
          <w:rFonts w:asciiTheme="minorHAnsi" w:hAnsiTheme="minorHAnsi" w:cstheme="minorHAnsi"/>
          <w:b/>
          <w:bCs/>
          <w:sz w:val="22"/>
          <w:szCs w:val="22"/>
          <w:lang w:val="en-US"/>
        </w:rPr>
      </w:pPr>
      <w:r w:rsidRPr="008C7EED">
        <w:rPr>
          <w:rFonts w:asciiTheme="minorHAnsi" w:hAnsiTheme="minorHAnsi" w:cstheme="minorHAnsi"/>
          <w:b/>
          <w:bCs/>
          <w:sz w:val="22"/>
          <w:szCs w:val="22"/>
          <w:lang w:val="en-US"/>
        </w:rPr>
        <w:t>Tables</w:t>
      </w:r>
    </w:p>
    <w:p w14:paraId="743652E8" w14:textId="231CB250" w:rsidR="00290663" w:rsidRPr="008C7EED" w:rsidRDefault="00290663" w:rsidP="00290663">
      <w:pPr>
        <w:rPr>
          <w:rFonts w:asciiTheme="minorHAnsi" w:hAnsiTheme="minorHAnsi" w:cstheme="minorHAnsi"/>
          <w:sz w:val="22"/>
          <w:szCs w:val="22"/>
          <w:lang w:val="en-US"/>
        </w:rPr>
      </w:pPr>
      <w:r w:rsidRPr="008C7EED">
        <w:rPr>
          <w:rFonts w:asciiTheme="minorHAnsi" w:hAnsiTheme="minorHAnsi" w:cstheme="minorHAnsi"/>
          <w:sz w:val="22"/>
          <w:szCs w:val="22"/>
          <w:lang w:val="en-US"/>
        </w:rPr>
        <w:t>The tables contain numbers and percentages. They should be presented as follows. For example:</w:t>
      </w:r>
    </w:p>
    <w:p w14:paraId="63178604" w14:textId="24043D80" w:rsidR="00290663" w:rsidRPr="008C7EED" w:rsidRDefault="00290663" w:rsidP="00CC13E4">
      <w:pPr>
        <w:spacing w:before="240" w:after="0"/>
        <w:jc w:val="center"/>
        <w:rPr>
          <w:rFonts w:asciiTheme="minorHAnsi" w:hAnsiTheme="minorHAnsi" w:cstheme="minorHAnsi"/>
          <w:b/>
          <w:szCs w:val="20"/>
          <w:lang w:val="en-US"/>
        </w:rPr>
      </w:pPr>
      <w:r w:rsidRPr="008C7EED">
        <w:rPr>
          <w:rFonts w:asciiTheme="minorHAnsi" w:hAnsiTheme="minorHAnsi" w:cstheme="minorHAnsi"/>
          <w:b/>
          <w:szCs w:val="20"/>
          <w:lang w:val="en-US"/>
        </w:rPr>
        <w:t>Table 1: Table title</w:t>
      </w:r>
    </w:p>
    <w:tbl>
      <w:tblPr>
        <w:tblW w:w="4536" w:type="dxa"/>
        <w:tblInd w:w="70" w:type="dxa"/>
        <w:tblBorders>
          <w:top w:val="single" w:sz="12" w:space="0" w:color="000000"/>
          <w:left w:val="nil"/>
          <w:bottom w:val="single" w:sz="12" w:space="0" w:color="000000"/>
          <w:right w:val="nil"/>
          <w:insideH w:val="nil"/>
          <w:insideV w:val="nil"/>
        </w:tblBorders>
        <w:shd w:val="clear" w:color="auto" w:fill="D9D9D9"/>
        <w:tblLayout w:type="fixed"/>
        <w:tblCellMar>
          <w:left w:w="70" w:type="dxa"/>
          <w:right w:w="70" w:type="dxa"/>
        </w:tblCellMar>
        <w:tblLook w:val="00A0" w:firstRow="1" w:lastRow="0" w:firstColumn="1" w:lastColumn="0" w:noHBand="0" w:noVBand="0"/>
      </w:tblPr>
      <w:tblGrid>
        <w:gridCol w:w="2159"/>
        <w:gridCol w:w="2377"/>
      </w:tblGrid>
      <w:tr w:rsidR="00290663" w:rsidRPr="008C7EED" w14:paraId="550550E4" w14:textId="77777777" w:rsidTr="00EF4AFD">
        <w:trPr>
          <w:cantSplit/>
        </w:trPr>
        <w:tc>
          <w:tcPr>
            <w:tcW w:w="2159" w:type="dxa"/>
            <w:tcBorders>
              <w:top w:val="double" w:sz="4" w:space="0" w:color="auto"/>
              <w:bottom w:val="double" w:sz="4" w:space="0" w:color="auto"/>
              <w:right w:val="nil"/>
            </w:tcBorders>
            <w:shd w:val="clear" w:color="auto" w:fill="D9D9D9"/>
          </w:tcPr>
          <w:p w14:paraId="187D2B7C" w14:textId="77777777" w:rsidR="00290663" w:rsidRPr="008C7EED" w:rsidRDefault="00290663" w:rsidP="00997194">
            <w:pPr>
              <w:pStyle w:val="Tabla-Cabecera"/>
              <w:rPr>
                <w:rFonts w:asciiTheme="minorHAnsi" w:hAnsiTheme="minorHAnsi" w:cstheme="minorHAnsi"/>
                <w:b/>
                <w:i w:val="0"/>
                <w:szCs w:val="18"/>
                <w:lang w:val="en-US"/>
              </w:rPr>
            </w:pPr>
            <w:r w:rsidRPr="008C7EED">
              <w:rPr>
                <w:rFonts w:asciiTheme="minorHAnsi" w:hAnsiTheme="minorHAnsi" w:cstheme="minorHAnsi"/>
                <w:b/>
                <w:i w:val="0"/>
                <w:szCs w:val="18"/>
                <w:lang w:val="en-US"/>
              </w:rPr>
              <w:t>Style</w:t>
            </w:r>
          </w:p>
        </w:tc>
        <w:tc>
          <w:tcPr>
            <w:tcW w:w="2377" w:type="dxa"/>
            <w:tcBorders>
              <w:top w:val="double" w:sz="4" w:space="0" w:color="auto"/>
              <w:left w:val="nil"/>
              <w:bottom w:val="double" w:sz="4" w:space="0" w:color="auto"/>
            </w:tcBorders>
            <w:shd w:val="clear" w:color="auto" w:fill="D9D9D9"/>
          </w:tcPr>
          <w:p w14:paraId="14F9FA55" w14:textId="1B8FCA78" w:rsidR="00290663" w:rsidRPr="008C7EED" w:rsidRDefault="001E70EC" w:rsidP="00CC0B2E">
            <w:pPr>
              <w:pStyle w:val="Tabla-Cabecera"/>
              <w:jc w:val="center"/>
              <w:rPr>
                <w:rFonts w:asciiTheme="minorHAnsi" w:hAnsiTheme="minorHAnsi" w:cstheme="minorHAnsi"/>
                <w:b/>
                <w:i w:val="0"/>
                <w:szCs w:val="18"/>
                <w:lang w:val="en-US"/>
              </w:rPr>
            </w:pPr>
            <w:r w:rsidRPr="008C7EED">
              <w:rPr>
                <w:rFonts w:asciiTheme="minorHAnsi" w:hAnsiTheme="minorHAnsi" w:cstheme="minorHAnsi"/>
                <w:b/>
                <w:i w:val="0"/>
                <w:szCs w:val="18"/>
                <w:lang w:val="en-US"/>
              </w:rPr>
              <w:t>%</w:t>
            </w:r>
          </w:p>
        </w:tc>
      </w:tr>
      <w:tr w:rsidR="00290663" w:rsidRPr="008C7EED" w14:paraId="0FF466B8" w14:textId="77777777" w:rsidTr="00EF4AFD">
        <w:trPr>
          <w:cantSplit/>
        </w:trPr>
        <w:tc>
          <w:tcPr>
            <w:tcW w:w="2159" w:type="dxa"/>
            <w:tcBorders>
              <w:top w:val="double" w:sz="4" w:space="0" w:color="auto"/>
              <w:bottom w:val="single" w:sz="2" w:space="0" w:color="000000"/>
              <w:right w:val="nil"/>
            </w:tcBorders>
            <w:shd w:val="clear" w:color="auto" w:fill="F2F2F2"/>
          </w:tcPr>
          <w:p w14:paraId="47FD15A4" w14:textId="77777777" w:rsidR="00290663" w:rsidRPr="008C7EED" w:rsidRDefault="00290663" w:rsidP="00997194">
            <w:pPr>
              <w:pStyle w:val="Tabla-Texto"/>
              <w:rPr>
                <w:rFonts w:asciiTheme="minorHAnsi" w:hAnsiTheme="minorHAnsi" w:cstheme="minorHAnsi"/>
                <w:szCs w:val="18"/>
                <w:lang w:val="en-US"/>
              </w:rPr>
            </w:pPr>
            <w:r w:rsidRPr="008C7EED">
              <w:rPr>
                <w:rFonts w:asciiTheme="minorHAnsi" w:hAnsiTheme="minorHAnsi" w:cstheme="minorHAnsi"/>
                <w:szCs w:val="18"/>
                <w:lang w:val="en-US"/>
              </w:rPr>
              <w:t>Style 1</w:t>
            </w:r>
          </w:p>
        </w:tc>
        <w:tc>
          <w:tcPr>
            <w:tcW w:w="2377" w:type="dxa"/>
            <w:tcBorders>
              <w:top w:val="double" w:sz="4" w:space="0" w:color="auto"/>
              <w:left w:val="nil"/>
              <w:bottom w:val="single" w:sz="2" w:space="0" w:color="000000"/>
            </w:tcBorders>
            <w:shd w:val="clear" w:color="auto" w:fill="F2F2F2"/>
          </w:tcPr>
          <w:p w14:paraId="5334141C" w14:textId="77777777" w:rsidR="00290663" w:rsidRPr="008C7EED" w:rsidRDefault="00CC0B2E" w:rsidP="00CC0B2E">
            <w:pPr>
              <w:pStyle w:val="Tabla-Texto"/>
              <w:jc w:val="center"/>
              <w:rPr>
                <w:rFonts w:asciiTheme="minorHAnsi" w:hAnsiTheme="minorHAnsi" w:cstheme="minorHAnsi"/>
                <w:szCs w:val="18"/>
                <w:lang w:val="en-US"/>
              </w:rPr>
            </w:pPr>
            <w:r w:rsidRPr="008C7EED">
              <w:rPr>
                <w:rFonts w:asciiTheme="minorHAnsi" w:hAnsiTheme="minorHAnsi" w:cstheme="minorHAnsi"/>
                <w:szCs w:val="18"/>
                <w:lang w:val="en-US"/>
              </w:rPr>
              <w:t>10%</w:t>
            </w:r>
          </w:p>
        </w:tc>
      </w:tr>
      <w:tr w:rsidR="00290663" w:rsidRPr="008C7EED" w14:paraId="0241111A" w14:textId="77777777" w:rsidTr="00EF4AFD">
        <w:trPr>
          <w:cantSplit/>
        </w:trPr>
        <w:tc>
          <w:tcPr>
            <w:tcW w:w="2159" w:type="dxa"/>
            <w:tcBorders>
              <w:top w:val="single" w:sz="2" w:space="0" w:color="000000"/>
              <w:bottom w:val="single" w:sz="2" w:space="0" w:color="000000"/>
              <w:right w:val="nil"/>
            </w:tcBorders>
            <w:shd w:val="clear" w:color="auto" w:fill="D9D9D9"/>
          </w:tcPr>
          <w:p w14:paraId="2E154D94" w14:textId="77777777" w:rsidR="00290663" w:rsidRPr="008C7EED" w:rsidRDefault="00290663" w:rsidP="00997194">
            <w:pPr>
              <w:pStyle w:val="Tabla-Texto"/>
              <w:rPr>
                <w:rFonts w:asciiTheme="minorHAnsi" w:hAnsiTheme="minorHAnsi" w:cstheme="minorHAnsi"/>
                <w:szCs w:val="18"/>
                <w:lang w:val="en-US"/>
              </w:rPr>
            </w:pPr>
            <w:r w:rsidRPr="008C7EED">
              <w:rPr>
                <w:rFonts w:asciiTheme="minorHAnsi" w:hAnsiTheme="minorHAnsi" w:cstheme="minorHAnsi"/>
                <w:szCs w:val="18"/>
                <w:lang w:val="en-US"/>
              </w:rPr>
              <w:t>style 2</w:t>
            </w:r>
          </w:p>
        </w:tc>
        <w:tc>
          <w:tcPr>
            <w:tcW w:w="2377" w:type="dxa"/>
            <w:tcBorders>
              <w:top w:val="single" w:sz="2" w:space="0" w:color="000000"/>
              <w:left w:val="nil"/>
              <w:bottom w:val="single" w:sz="2" w:space="0" w:color="000000"/>
            </w:tcBorders>
            <w:shd w:val="clear" w:color="auto" w:fill="D9D9D9"/>
          </w:tcPr>
          <w:p w14:paraId="024DEB1B" w14:textId="7BE90057" w:rsidR="00290663" w:rsidRPr="008C7EED" w:rsidRDefault="00CC0B2E" w:rsidP="00CC0B2E">
            <w:pPr>
              <w:pStyle w:val="Tabla-Texto"/>
              <w:jc w:val="center"/>
              <w:rPr>
                <w:rFonts w:asciiTheme="minorHAnsi" w:hAnsiTheme="minorHAnsi" w:cstheme="minorHAnsi"/>
                <w:szCs w:val="18"/>
                <w:lang w:val="en-US"/>
              </w:rPr>
            </w:pPr>
            <w:r w:rsidRPr="008C7EED">
              <w:rPr>
                <w:rFonts w:asciiTheme="minorHAnsi" w:hAnsiTheme="minorHAnsi" w:cstheme="minorHAnsi"/>
                <w:szCs w:val="18"/>
                <w:lang w:val="en-US"/>
              </w:rPr>
              <w:t>20%</w:t>
            </w:r>
          </w:p>
        </w:tc>
      </w:tr>
      <w:tr w:rsidR="00290663" w:rsidRPr="008C7EED" w14:paraId="624201A6" w14:textId="77777777" w:rsidTr="00EF4AFD">
        <w:trPr>
          <w:cantSplit/>
        </w:trPr>
        <w:tc>
          <w:tcPr>
            <w:tcW w:w="2159" w:type="dxa"/>
            <w:tcBorders>
              <w:top w:val="single" w:sz="2" w:space="0" w:color="000000"/>
              <w:bottom w:val="single" w:sz="2" w:space="0" w:color="000000"/>
              <w:right w:val="nil"/>
            </w:tcBorders>
            <w:shd w:val="clear" w:color="auto" w:fill="F2F2F2"/>
          </w:tcPr>
          <w:p w14:paraId="1539BEF5" w14:textId="77777777" w:rsidR="00290663" w:rsidRPr="008C7EED" w:rsidRDefault="00290663" w:rsidP="00997194">
            <w:pPr>
              <w:pStyle w:val="Tabla-Texto"/>
              <w:rPr>
                <w:rFonts w:asciiTheme="minorHAnsi" w:hAnsiTheme="minorHAnsi" w:cstheme="minorHAnsi"/>
                <w:szCs w:val="18"/>
                <w:lang w:val="en-US"/>
              </w:rPr>
            </w:pPr>
            <w:r w:rsidRPr="008C7EED">
              <w:rPr>
                <w:rFonts w:asciiTheme="minorHAnsi" w:hAnsiTheme="minorHAnsi" w:cstheme="minorHAnsi"/>
                <w:szCs w:val="18"/>
                <w:lang w:val="en-US"/>
              </w:rPr>
              <w:t>Style 3</w:t>
            </w:r>
          </w:p>
        </w:tc>
        <w:tc>
          <w:tcPr>
            <w:tcW w:w="2377" w:type="dxa"/>
            <w:tcBorders>
              <w:top w:val="single" w:sz="2" w:space="0" w:color="000000"/>
              <w:left w:val="nil"/>
              <w:bottom w:val="single" w:sz="2" w:space="0" w:color="000000"/>
            </w:tcBorders>
            <w:shd w:val="clear" w:color="auto" w:fill="F2F2F2"/>
          </w:tcPr>
          <w:p w14:paraId="635F836E" w14:textId="34BEFD5F" w:rsidR="00290663" w:rsidRPr="008C7EED" w:rsidRDefault="00CC0B2E" w:rsidP="00CC0B2E">
            <w:pPr>
              <w:pStyle w:val="Tabla-Texto"/>
              <w:jc w:val="center"/>
              <w:rPr>
                <w:rFonts w:asciiTheme="minorHAnsi" w:hAnsiTheme="minorHAnsi" w:cstheme="minorHAnsi"/>
                <w:szCs w:val="18"/>
                <w:lang w:val="en-US"/>
              </w:rPr>
            </w:pPr>
            <w:r w:rsidRPr="008C7EED">
              <w:rPr>
                <w:rFonts w:asciiTheme="minorHAnsi" w:hAnsiTheme="minorHAnsi" w:cstheme="minorHAnsi"/>
                <w:szCs w:val="18"/>
                <w:lang w:val="en-US"/>
              </w:rPr>
              <w:t>30%</w:t>
            </w:r>
          </w:p>
        </w:tc>
      </w:tr>
      <w:tr w:rsidR="0090060F" w:rsidRPr="008C7EED" w14:paraId="258E958E" w14:textId="77777777" w:rsidTr="00EF4AFD">
        <w:trPr>
          <w:cantSplit/>
        </w:trPr>
        <w:tc>
          <w:tcPr>
            <w:tcW w:w="2159" w:type="dxa"/>
            <w:tcBorders>
              <w:top w:val="single" w:sz="2" w:space="0" w:color="000000"/>
              <w:bottom w:val="single" w:sz="2" w:space="0" w:color="000000"/>
              <w:right w:val="nil"/>
            </w:tcBorders>
            <w:shd w:val="clear" w:color="auto" w:fill="D9D9D9"/>
          </w:tcPr>
          <w:p w14:paraId="19461A25" w14:textId="77777777" w:rsidR="0090060F" w:rsidRPr="008C7EED" w:rsidRDefault="0090060F" w:rsidP="00997194">
            <w:pPr>
              <w:pStyle w:val="Tabla-Texto"/>
              <w:rPr>
                <w:rFonts w:asciiTheme="minorHAnsi" w:hAnsiTheme="minorHAnsi" w:cstheme="minorHAnsi"/>
                <w:szCs w:val="18"/>
                <w:lang w:val="en-US"/>
              </w:rPr>
            </w:pPr>
            <w:r w:rsidRPr="008C7EED">
              <w:rPr>
                <w:rFonts w:asciiTheme="minorHAnsi" w:hAnsiTheme="minorHAnsi" w:cstheme="minorHAnsi"/>
                <w:szCs w:val="18"/>
                <w:lang w:val="en-US"/>
              </w:rPr>
              <w:t>style 4</w:t>
            </w:r>
          </w:p>
        </w:tc>
        <w:tc>
          <w:tcPr>
            <w:tcW w:w="2377" w:type="dxa"/>
            <w:tcBorders>
              <w:top w:val="single" w:sz="2" w:space="0" w:color="000000"/>
              <w:left w:val="nil"/>
              <w:bottom w:val="single" w:sz="2" w:space="0" w:color="000000"/>
            </w:tcBorders>
            <w:shd w:val="clear" w:color="auto" w:fill="D9D9D9"/>
          </w:tcPr>
          <w:p w14:paraId="3165B2F1" w14:textId="31F98CE0" w:rsidR="0090060F" w:rsidRPr="008C7EED" w:rsidRDefault="006E6510" w:rsidP="00CC0B2E">
            <w:pPr>
              <w:pStyle w:val="Tabla-Texto"/>
              <w:jc w:val="center"/>
              <w:rPr>
                <w:rFonts w:asciiTheme="minorHAnsi" w:hAnsiTheme="minorHAnsi" w:cstheme="minorHAnsi"/>
                <w:szCs w:val="18"/>
                <w:lang w:val="en-US"/>
              </w:rPr>
            </w:pPr>
            <w:r w:rsidRPr="008C7EED">
              <w:rPr>
                <w:rFonts w:asciiTheme="minorHAnsi" w:hAnsiTheme="minorHAnsi" w:cstheme="minorHAnsi"/>
                <w:szCs w:val="18"/>
                <w:lang w:val="en-US"/>
              </w:rPr>
              <w:t>40%</w:t>
            </w:r>
          </w:p>
        </w:tc>
      </w:tr>
      <w:tr w:rsidR="0090060F" w:rsidRPr="008C7EED" w14:paraId="2C5F0285" w14:textId="77777777" w:rsidTr="00EF4AFD">
        <w:trPr>
          <w:cantSplit/>
        </w:trPr>
        <w:tc>
          <w:tcPr>
            <w:tcW w:w="2159" w:type="dxa"/>
            <w:tcBorders>
              <w:top w:val="single" w:sz="2" w:space="0" w:color="000000"/>
              <w:bottom w:val="double" w:sz="4" w:space="0" w:color="000000"/>
              <w:right w:val="nil"/>
            </w:tcBorders>
            <w:shd w:val="clear" w:color="auto" w:fill="F2F2F2"/>
          </w:tcPr>
          <w:p w14:paraId="6A0C1F6E" w14:textId="77777777" w:rsidR="0090060F" w:rsidRPr="008C7EED" w:rsidRDefault="0090060F" w:rsidP="00997194">
            <w:pPr>
              <w:pStyle w:val="Tabla-Texto"/>
              <w:rPr>
                <w:rFonts w:asciiTheme="minorHAnsi" w:hAnsiTheme="minorHAnsi" w:cstheme="minorHAnsi"/>
                <w:b/>
                <w:bCs/>
                <w:szCs w:val="18"/>
                <w:lang w:val="en-US"/>
              </w:rPr>
            </w:pPr>
            <w:r w:rsidRPr="008C7EED">
              <w:rPr>
                <w:rFonts w:asciiTheme="minorHAnsi" w:hAnsiTheme="minorHAnsi" w:cstheme="minorHAnsi"/>
                <w:b/>
                <w:bCs/>
                <w:szCs w:val="18"/>
                <w:lang w:val="en-US"/>
              </w:rPr>
              <w:t>Total</w:t>
            </w:r>
          </w:p>
        </w:tc>
        <w:tc>
          <w:tcPr>
            <w:tcW w:w="2377" w:type="dxa"/>
            <w:tcBorders>
              <w:top w:val="single" w:sz="2" w:space="0" w:color="000000"/>
              <w:left w:val="nil"/>
              <w:bottom w:val="double" w:sz="4" w:space="0" w:color="000000"/>
            </w:tcBorders>
            <w:shd w:val="clear" w:color="auto" w:fill="F2F2F2"/>
          </w:tcPr>
          <w:p w14:paraId="6E1EBDAA" w14:textId="77777777" w:rsidR="0090060F" w:rsidRPr="008C7EED" w:rsidRDefault="0090060F" w:rsidP="00CC0B2E">
            <w:pPr>
              <w:pStyle w:val="Tabla-Texto"/>
              <w:jc w:val="center"/>
              <w:rPr>
                <w:rFonts w:asciiTheme="minorHAnsi" w:hAnsiTheme="minorHAnsi" w:cstheme="minorHAnsi"/>
                <w:b/>
                <w:bCs/>
                <w:szCs w:val="18"/>
                <w:lang w:val="en-US"/>
              </w:rPr>
            </w:pPr>
            <w:r w:rsidRPr="008C7EED">
              <w:rPr>
                <w:rFonts w:asciiTheme="minorHAnsi" w:hAnsiTheme="minorHAnsi" w:cstheme="minorHAnsi"/>
                <w:b/>
                <w:bCs/>
                <w:szCs w:val="18"/>
                <w:lang w:val="en-US"/>
              </w:rPr>
              <w:t>100%</w:t>
            </w:r>
          </w:p>
        </w:tc>
      </w:tr>
    </w:tbl>
    <w:p w14:paraId="53F06130" w14:textId="4DDAC50E" w:rsidR="00CC0B2E" w:rsidRPr="008C7EED" w:rsidRDefault="00CC0B2E" w:rsidP="00CC0B2E">
      <w:pPr>
        <w:pStyle w:val="Figura"/>
        <w:spacing w:before="0" w:after="120"/>
        <w:ind w:left="0" w:right="0"/>
        <w:rPr>
          <w:rFonts w:asciiTheme="minorHAnsi" w:hAnsiTheme="minorHAnsi" w:cstheme="minorHAnsi"/>
          <w:b/>
          <w:sz w:val="16"/>
          <w:szCs w:val="16"/>
          <w:lang w:val="en-US"/>
        </w:rPr>
      </w:pPr>
      <w:r w:rsidRPr="008C7EED">
        <w:rPr>
          <w:rFonts w:asciiTheme="minorHAnsi" w:hAnsiTheme="minorHAnsi" w:cstheme="minorHAnsi"/>
          <w:b/>
          <w:sz w:val="16"/>
          <w:szCs w:val="16"/>
          <w:lang w:val="en-US" w:eastAsia="pt-BR"/>
        </w:rPr>
        <w:t>Source: Own elaboration (202</w:t>
      </w:r>
      <w:r w:rsidR="008C7EED">
        <w:rPr>
          <w:rFonts w:asciiTheme="minorHAnsi" w:hAnsiTheme="minorHAnsi" w:cstheme="minorHAnsi"/>
          <w:b/>
          <w:sz w:val="16"/>
          <w:szCs w:val="16"/>
          <w:lang w:val="en-US" w:eastAsia="pt-BR"/>
        </w:rPr>
        <w:t>5</w:t>
      </w:r>
      <w:r w:rsidRPr="008C7EED">
        <w:rPr>
          <w:rFonts w:asciiTheme="minorHAnsi" w:hAnsiTheme="minorHAnsi" w:cstheme="minorHAnsi"/>
          <w:b/>
          <w:sz w:val="16"/>
          <w:szCs w:val="16"/>
          <w:lang w:val="en-US" w:eastAsia="pt-BR"/>
        </w:rPr>
        <w:t>).</w:t>
      </w:r>
    </w:p>
    <w:p w14:paraId="5B5D2D2A" w14:textId="77777777" w:rsidR="00290663" w:rsidRPr="008C7EED" w:rsidRDefault="00290663" w:rsidP="00290663">
      <w:pPr>
        <w:pStyle w:val="Ttulo3"/>
        <w:numPr>
          <w:ilvl w:val="1"/>
          <w:numId w:val="21"/>
        </w:numPr>
        <w:spacing w:before="360"/>
        <w:ind w:left="357" w:hanging="357"/>
        <w:rPr>
          <w:rFonts w:asciiTheme="minorHAnsi" w:hAnsiTheme="minorHAnsi" w:cstheme="minorHAnsi"/>
          <w:b/>
          <w:bCs/>
          <w:sz w:val="22"/>
          <w:szCs w:val="22"/>
          <w:lang w:val="en-US"/>
        </w:rPr>
      </w:pPr>
      <w:r w:rsidRPr="008C7EED">
        <w:rPr>
          <w:rFonts w:asciiTheme="minorHAnsi" w:hAnsiTheme="minorHAnsi" w:cstheme="minorHAnsi"/>
          <w:b/>
          <w:bCs/>
          <w:sz w:val="22"/>
          <w:szCs w:val="22"/>
          <w:lang w:val="en-US"/>
        </w:rPr>
        <w:t>References</w:t>
      </w:r>
    </w:p>
    <w:p w14:paraId="209A7F00" w14:textId="6A67AF11" w:rsidR="00290663" w:rsidRPr="008C7EED" w:rsidRDefault="00290663" w:rsidP="00290663">
      <w:pPr>
        <w:rPr>
          <w:rFonts w:asciiTheme="minorHAnsi" w:hAnsiTheme="minorHAnsi" w:cstheme="minorHAnsi"/>
          <w:sz w:val="22"/>
          <w:szCs w:val="22"/>
          <w:lang w:val="en-US"/>
        </w:rPr>
      </w:pPr>
      <w:r w:rsidRPr="008C7EED">
        <w:rPr>
          <w:rFonts w:asciiTheme="minorHAnsi" w:hAnsiTheme="minorHAnsi" w:cstheme="minorHAnsi"/>
          <w:sz w:val="22"/>
          <w:szCs w:val="22"/>
          <w:lang w:val="en-US"/>
        </w:rPr>
        <w:t xml:space="preserve">Bibliographic references must follow the standards </w:t>
      </w:r>
      <w:r w:rsidR="00D92C28" w:rsidRPr="008C7EED">
        <w:rPr>
          <w:rFonts w:asciiTheme="minorHAnsi" w:hAnsiTheme="minorHAnsi" w:cstheme="minorHAnsi"/>
          <w:i/>
          <w:iCs/>
          <w:sz w:val="22"/>
          <w:szCs w:val="22"/>
          <w:lang w:val="en-US"/>
        </w:rPr>
        <w:t xml:space="preserve">of the American Psychological Association (APA), 7th ed., </w:t>
      </w:r>
      <w:r w:rsidR="00D92C28" w:rsidRPr="008C7EED">
        <w:rPr>
          <w:rFonts w:asciiTheme="minorHAnsi" w:hAnsiTheme="minorHAnsi" w:cstheme="minorHAnsi"/>
          <w:sz w:val="22"/>
          <w:szCs w:val="22"/>
          <w:lang w:val="en-US"/>
        </w:rPr>
        <w:t xml:space="preserve">Calibri font, size 10, </w:t>
      </w:r>
      <w:r w:rsidR="0037769B" w:rsidRPr="008C7EED">
        <w:rPr>
          <w:rFonts w:asciiTheme="minorHAnsi" w:hAnsiTheme="minorHAnsi" w:cstheme="minorHAnsi"/>
          <w:sz w:val="22"/>
          <w:szCs w:val="22"/>
          <w:lang w:val="en-US"/>
        </w:rPr>
        <w:t xml:space="preserve">with 0.7cm displacement, </w:t>
      </w:r>
      <w:r w:rsidR="00D92C28" w:rsidRPr="008C7EED">
        <w:rPr>
          <w:rFonts w:asciiTheme="minorHAnsi" w:hAnsiTheme="minorHAnsi" w:cstheme="minorHAnsi"/>
          <w:sz w:val="22"/>
          <w:szCs w:val="22"/>
          <w:lang w:val="en-US"/>
        </w:rPr>
        <w:t>according to the examples in 6.8.1; 6.8.2; 6.8.3; 6.8.4; 6.8.5; 6.8.6; 6.8.7; 6.8.8; and 6.8.9</w:t>
      </w:r>
      <w:r w:rsidR="0037769B" w:rsidRPr="008C7EED">
        <w:rPr>
          <w:rFonts w:asciiTheme="minorHAnsi" w:hAnsiTheme="minorHAnsi" w:cstheme="minorHAnsi"/>
          <w:sz w:val="22"/>
          <w:szCs w:val="22"/>
          <w:lang w:val="en-US"/>
        </w:rPr>
        <w:t>. Important: The references must be presented in unique alphabetical order.</w:t>
      </w:r>
    </w:p>
    <w:p w14:paraId="553E897B" w14:textId="7E66273F" w:rsidR="00A9363C" w:rsidRPr="008C7EED" w:rsidRDefault="00A9363C" w:rsidP="00A9363C">
      <w:pPr>
        <w:pStyle w:val="Ttulo3"/>
        <w:numPr>
          <w:ilvl w:val="2"/>
          <w:numId w:val="23"/>
        </w:numPr>
        <w:tabs>
          <w:tab w:val="clear" w:pos="426"/>
          <w:tab w:val="clear" w:pos="720"/>
          <w:tab w:val="num" w:pos="0"/>
          <w:tab w:val="left" w:pos="708"/>
        </w:tabs>
        <w:spacing w:before="360"/>
        <w:ind w:left="567" w:hanging="567"/>
        <w:rPr>
          <w:rFonts w:asciiTheme="minorHAnsi" w:hAnsiTheme="minorHAnsi" w:cstheme="minorHAnsi"/>
          <w:sz w:val="22"/>
          <w:szCs w:val="22"/>
          <w:lang w:val="en-US"/>
        </w:rPr>
      </w:pPr>
      <w:r w:rsidRPr="008C7EED">
        <w:rPr>
          <w:rFonts w:asciiTheme="minorHAnsi" w:hAnsiTheme="minorHAnsi" w:cstheme="minorHAnsi"/>
          <w:sz w:val="22"/>
          <w:szCs w:val="22"/>
          <w:lang w:val="en-US"/>
        </w:rPr>
        <w:t>Books</w:t>
      </w:r>
    </w:p>
    <w:p w14:paraId="2A7C5599" w14:textId="77777777" w:rsidR="00546346" w:rsidRPr="008C7EED" w:rsidRDefault="00546346" w:rsidP="00773E51">
      <w:pPr>
        <w:adjustRightInd w:val="0"/>
        <w:snapToGrid w:val="0"/>
        <w:spacing w:before="120"/>
        <w:ind w:left="397" w:hanging="397"/>
        <w:jc w:val="left"/>
        <w:rPr>
          <w:rFonts w:asciiTheme="minorHAnsi" w:hAnsiTheme="minorHAnsi" w:cstheme="minorHAnsi"/>
          <w:szCs w:val="20"/>
          <w:lang w:val="en-US"/>
        </w:rPr>
      </w:pPr>
      <w:r w:rsidRPr="008C7EED">
        <w:rPr>
          <w:rFonts w:asciiTheme="minorHAnsi" w:hAnsiTheme="minorHAnsi" w:cstheme="minorHAnsi"/>
          <w:szCs w:val="20"/>
          <w:lang w:val="en-US"/>
        </w:rPr>
        <w:t>King, M. L., Jr. (2010). Stride toward freedom: The Montgomery story. Beacon Press.</w:t>
      </w:r>
    </w:p>
    <w:p w14:paraId="6A839E51" w14:textId="5061CED4" w:rsidR="00A9363C" w:rsidRPr="008C7EED" w:rsidRDefault="00546346" w:rsidP="00773E51">
      <w:pPr>
        <w:adjustRightInd w:val="0"/>
        <w:snapToGrid w:val="0"/>
        <w:spacing w:before="120"/>
        <w:ind w:left="397" w:hanging="397"/>
        <w:jc w:val="left"/>
        <w:rPr>
          <w:rFonts w:asciiTheme="minorHAnsi" w:hAnsiTheme="minorHAnsi" w:cstheme="minorHAnsi"/>
          <w:szCs w:val="20"/>
          <w:lang w:val="en-US"/>
        </w:rPr>
      </w:pPr>
      <w:r w:rsidRPr="008C7EED">
        <w:rPr>
          <w:rFonts w:asciiTheme="minorHAnsi" w:hAnsiTheme="minorHAnsi" w:cstheme="minorHAnsi"/>
          <w:szCs w:val="20"/>
          <w:lang w:val="en-US"/>
        </w:rPr>
        <w:t>DiFonzo, N., &amp; Bordia, P. (2007). Rumor psychology: Social and organizational approaches. American Psychological Association.</w:t>
      </w:r>
    </w:p>
    <w:p w14:paraId="565D6836" w14:textId="2DDC4F90" w:rsidR="00A9363C" w:rsidRPr="008C7EED" w:rsidRDefault="00A9363C" w:rsidP="00A9363C">
      <w:pPr>
        <w:pStyle w:val="Ttulo3"/>
        <w:numPr>
          <w:ilvl w:val="2"/>
          <w:numId w:val="23"/>
        </w:numPr>
        <w:tabs>
          <w:tab w:val="clear" w:pos="426"/>
          <w:tab w:val="clear" w:pos="720"/>
          <w:tab w:val="num" w:pos="0"/>
          <w:tab w:val="left" w:pos="708"/>
        </w:tabs>
        <w:spacing w:before="360"/>
        <w:ind w:left="567" w:hanging="567"/>
        <w:rPr>
          <w:rFonts w:asciiTheme="minorHAnsi" w:hAnsiTheme="minorHAnsi" w:cstheme="minorHAnsi"/>
          <w:sz w:val="22"/>
          <w:szCs w:val="22"/>
          <w:lang w:val="en-US"/>
        </w:rPr>
      </w:pPr>
      <w:r w:rsidRPr="008C7EED">
        <w:rPr>
          <w:rFonts w:asciiTheme="minorHAnsi" w:hAnsiTheme="minorHAnsi" w:cstheme="minorHAnsi"/>
          <w:sz w:val="22"/>
          <w:szCs w:val="22"/>
          <w:lang w:val="en-US"/>
        </w:rPr>
        <w:t xml:space="preserve">Book </w:t>
      </w:r>
      <w:r w:rsidR="00773E51" w:rsidRPr="008C7EED">
        <w:rPr>
          <w:rFonts w:asciiTheme="minorHAnsi" w:hAnsiTheme="minorHAnsi" w:cstheme="minorHAnsi"/>
          <w:sz w:val="22"/>
          <w:szCs w:val="22"/>
          <w:lang w:val="en-US"/>
        </w:rPr>
        <w:t>C</w:t>
      </w:r>
      <w:r w:rsidRPr="008C7EED">
        <w:rPr>
          <w:rFonts w:asciiTheme="minorHAnsi" w:hAnsiTheme="minorHAnsi" w:cstheme="minorHAnsi"/>
          <w:sz w:val="22"/>
          <w:szCs w:val="22"/>
          <w:lang w:val="en-US"/>
        </w:rPr>
        <w:t>hapters</w:t>
      </w:r>
    </w:p>
    <w:p w14:paraId="69119704" w14:textId="30733FC2" w:rsidR="00546346" w:rsidRPr="008C7EED" w:rsidRDefault="00546346" w:rsidP="00773E51">
      <w:pPr>
        <w:adjustRightInd w:val="0"/>
        <w:snapToGrid w:val="0"/>
        <w:spacing w:before="120"/>
        <w:ind w:left="397" w:hanging="397"/>
        <w:jc w:val="left"/>
        <w:rPr>
          <w:rFonts w:asciiTheme="minorHAnsi" w:hAnsiTheme="minorHAnsi" w:cstheme="minorHAnsi"/>
          <w:szCs w:val="20"/>
          <w:lang w:val="en-US"/>
        </w:rPr>
      </w:pPr>
      <w:r w:rsidRPr="008C7EED">
        <w:rPr>
          <w:rFonts w:asciiTheme="minorHAnsi" w:hAnsiTheme="minorHAnsi" w:cstheme="minorHAnsi"/>
          <w:szCs w:val="20"/>
          <w:lang w:val="en-US"/>
        </w:rPr>
        <w:t>Burke, W. W., &amp; Nourmair, D. A. (2001). The role of personality assessment in organizational development. In J. Waclawski &amp; A. H. Church (Eds.), Organization development: A data-driven approach to organizational change (pp. 55–77). Jossey-Bass.</w:t>
      </w:r>
    </w:p>
    <w:p w14:paraId="6953FE0C" w14:textId="47BB8145" w:rsidR="00A9363C" w:rsidRPr="008C7EED" w:rsidRDefault="00546346" w:rsidP="00773E51">
      <w:pPr>
        <w:adjustRightInd w:val="0"/>
        <w:snapToGrid w:val="0"/>
        <w:spacing w:before="120"/>
        <w:ind w:left="397" w:hanging="397"/>
        <w:jc w:val="left"/>
        <w:rPr>
          <w:rFonts w:asciiTheme="minorHAnsi" w:hAnsiTheme="minorHAnsi" w:cstheme="minorHAnsi"/>
          <w:szCs w:val="20"/>
          <w:lang w:val="en-US"/>
        </w:rPr>
      </w:pPr>
      <w:r w:rsidRPr="008C7EED">
        <w:rPr>
          <w:rFonts w:asciiTheme="minorHAnsi" w:hAnsiTheme="minorHAnsi" w:cstheme="minorHAnsi"/>
          <w:szCs w:val="20"/>
          <w:lang w:val="en-US"/>
        </w:rPr>
        <w:t>Posluszny, D., Spencer, S., &amp; Baum, A. (2007). Posttraumatic stress disorder. In S. Ayers, A. Baum, C. McManus, &amp; et. al. (Eds.), Cambridge handbook of psychology, health and medicine (2nd ed.). Cambridge University Press.</w:t>
      </w:r>
    </w:p>
    <w:p w14:paraId="5645F94F" w14:textId="5DD818BE" w:rsidR="00A9363C" w:rsidRPr="008C7EED" w:rsidRDefault="00773E51" w:rsidP="00A9363C">
      <w:pPr>
        <w:pStyle w:val="Ttulo3"/>
        <w:numPr>
          <w:ilvl w:val="2"/>
          <w:numId w:val="23"/>
        </w:numPr>
        <w:tabs>
          <w:tab w:val="clear" w:pos="426"/>
          <w:tab w:val="clear" w:pos="720"/>
          <w:tab w:val="num" w:pos="0"/>
          <w:tab w:val="left" w:pos="708"/>
        </w:tabs>
        <w:spacing w:before="360"/>
        <w:ind w:left="567" w:hanging="567"/>
        <w:rPr>
          <w:rFonts w:asciiTheme="minorHAnsi" w:hAnsiTheme="minorHAnsi" w:cstheme="minorHAnsi"/>
          <w:sz w:val="22"/>
          <w:szCs w:val="22"/>
          <w:lang w:val="en-US"/>
        </w:rPr>
      </w:pPr>
      <w:r w:rsidRPr="008C7EED">
        <w:rPr>
          <w:rFonts w:asciiTheme="minorHAnsi" w:hAnsiTheme="minorHAnsi" w:cstheme="minorHAnsi"/>
          <w:sz w:val="22"/>
          <w:szCs w:val="22"/>
          <w:lang w:val="en-US"/>
        </w:rPr>
        <w:lastRenderedPageBreak/>
        <w:t>Journals A</w:t>
      </w:r>
      <w:r w:rsidR="00A9363C" w:rsidRPr="008C7EED">
        <w:rPr>
          <w:rFonts w:asciiTheme="minorHAnsi" w:hAnsiTheme="minorHAnsi" w:cstheme="minorHAnsi"/>
          <w:sz w:val="22"/>
          <w:szCs w:val="22"/>
          <w:lang w:val="en-US"/>
        </w:rPr>
        <w:t>rticles</w:t>
      </w:r>
    </w:p>
    <w:p w14:paraId="557A3B91" w14:textId="77777777" w:rsidR="00A9363C" w:rsidRPr="008C7EED" w:rsidRDefault="00A9363C" w:rsidP="00773E51">
      <w:pPr>
        <w:adjustRightInd w:val="0"/>
        <w:snapToGrid w:val="0"/>
        <w:spacing w:before="120"/>
        <w:ind w:left="397" w:hanging="397"/>
        <w:jc w:val="left"/>
        <w:rPr>
          <w:rFonts w:asciiTheme="minorHAnsi" w:hAnsiTheme="minorHAnsi" w:cstheme="minorHAnsi"/>
          <w:szCs w:val="20"/>
          <w:lang w:val="en-US"/>
        </w:rPr>
      </w:pPr>
      <w:r w:rsidRPr="008C7EED">
        <w:rPr>
          <w:rFonts w:asciiTheme="minorHAnsi" w:hAnsiTheme="minorHAnsi" w:cstheme="minorHAnsi"/>
          <w:szCs w:val="20"/>
          <w:lang w:val="en-US"/>
        </w:rPr>
        <w:t xml:space="preserve">Bishop, M. D. (2006). Public opinion and juvenile justice policy: myths and misconceptions. Criminology and Public Policy, 5(4), 653-664. </w:t>
      </w:r>
      <w:hyperlink r:id="rId15" w:history="1">
        <w:r w:rsidRPr="008C7EED">
          <w:rPr>
            <w:rStyle w:val="Hyperlink"/>
            <w:rFonts w:asciiTheme="minorHAnsi" w:hAnsiTheme="minorHAnsi" w:cstheme="minorHAnsi"/>
            <w:szCs w:val="20"/>
            <w:lang w:val="en-US"/>
          </w:rPr>
          <w:t>https://doi.org/10.1111/j.1745-9133.2006.00408.x</w:t>
        </w:r>
      </w:hyperlink>
    </w:p>
    <w:p w14:paraId="4D4C0AC8" w14:textId="41F74FC1" w:rsidR="00A9363C" w:rsidRPr="008C7EED" w:rsidRDefault="00546346" w:rsidP="00773E51">
      <w:pPr>
        <w:adjustRightInd w:val="0"/>
        <w:snapToGrid w:val="0"/>
        <w:spacing w:before="120"/>
        <w:ind w:left="397" w:hanging="397"/>
        <w:jc w:val="left"/>
        <w:rPr>
          <w:rFonts w:asciiTheme="minorHAnsi" w:hAnsiTheme="minorHAnsi" w:cstheme="minorHAnsi"/>
          <w:szCs w:val="20"/>
          <w:lang w:val="en-US"/>
        </w:rPr>
      </w:pPr>
      <w:r w:rsidRPr="008C7EED">
        <w:rPr>
          <w:rFonts w:asciiTheme="minorHAnsi" w:hAnsiTheme="minorHAnsi" w:cstheme="minorHAnsi"/>
          <w:szCs w:val="20"/>
          <w:lang w:val="en-US"/>
        </w:rPr>
        <w:t>Somers, CL, Day, AG, Niewiadomski, J., Sutter, C., Baroni, BA, &amp; Hong, J. S. (2018). Understanding how school climate affects overall mood in residential care: Perspectives of adolescent girls in foster care and juvenile justice systems. Juvenile &amp; Family Court Journal, 69(4), 43-58. https://doi.org/10.1111/jfcj.12120.</w:t>
      </w:r>
    </w:p>
    <w:p w14:paraId="79468414" w14:textId="12694824" w:rsidR="00A9363C" w:rsidRPr="008C7EED" w:rsidRDefault="00633955" w:rsidP="00A9363C">
      <w:pPr>
        <w:pStyle w:val="Ttulo3"/>
        <w:numPr>
          <w:ilvl w:val="2"/>
          <w:numId w:val="23"/>
        </w:numPr>
        <w:tabs>
          <w:tab w:val="clear" w:pos="426"/>
          <w:tab w:val="clear" w:pos="720"/>
          <w:tab w:val="num" w:pos="0"/>
          <w:tab w:val="left" w:pos="708"/>
        </w:tabs>
        <w:spacing w:before="360"/>
        <w:ind w:left="567" w:hanging="567"/>
        <w:rPr>
          <w:rFonts w:asciiTheme="minorHAnsi" w:hAnsiTheme="minorHAnsi" w:cstheme="minorHAnsi"/>
          <w:sz w:val="22"/>
          <w:szCs w:val="22"/>
          <w:lang w:val="en-US"/>
        </w:rPr>
      </w:pPr>
      <w:r w:rsidRPr="008C7EED">
        <w:rPr>
          <w:rFonts w:asciiTheme="minorHAnsi" w:hAnsiTheme="minorHAnsi" w:cstheme="minorHAnsi"/>
          <w:sz w:val="22"/>
          <w:szCs w:val="22"/>
          <w:lang w:val="en-US"/>
        </w:rPr>
        <w:t>Papers</w:t>
      </w:r>
      <w:r w:rsidR="00CC13E4" w:rsidRPr="008C7EED">
        <w:rPr>
          <w:rFonts w:asciiTheme="minorHAnsi" w:hAnsiTheme="minorHAnsi" w:cstheme="minorHAnsi"/>
          <w:sz w:val="22"/>
          <w:szCs w:val="22"/>
          <w:lang w:val="en-US"/>
        </w:rPr>
        <w:t xml:space="preserve"> </w:t>
      </w:r>
      <w:r w:rsidR="00773E51" w:rsidRPr="008C7EED">
        <w:rPr>
          <w:rFonts w:asciiTheme="minorHAnsi" w:hAnsiTheme="minorHAnsi" w:cstheme="minorHAnsi"/>
          <w:sz w:val="22"/>
          <w:szCs w:val="22"/>
          <w:lang w:val="en-US"/>
        </w:rPr>
        <w:t>P</w:t>
      </w:r>
      <w:r w:rsidR="00CC13E4" w:rsidRPr="008C7EED">
        <w:rPr>
          <w:rFonts w:asciiTheme="minorHAnsi" w:hAnsiTheme="minorHAnsi" w:cstheme="minorHAnsi"/>
          <w:sz w:val="22"/>
          <w:szCs w:val="22"/>
          <w:lang w:val="en-US"/>
        </w:rPr>
        <w:t>ublished in Event Proceedings</w:t>
      </w:r>
    </w:p>
    <w:p w14:paraId="0F4267F0" w14:textId="77777777" w:rsidR="00546346" w:rsidRPr="008C7EED" w:rsidRDefault="00546346" w:rsidP="00773E51">
      <w:pPr>
        <w:adjustRightInd w:val="0"/>
        <w:snapToGrid w:val="0"/>
        <w:spacing w:before="120"/>
        <w:ind w:left="397" w:hanging="397"/>
        <w:jc w:val="left"/>
        <w:rPr>
          <w:rFonts w:asciiTheme="minorHAnsi" w:hAnsiTheme="minorHAnsi" w:cstheme="minorHAnsi"/>
          <w:szCs w:val="20"/>
          <w:lang w:val="en-US"/>
        </w:rPr>
      </w:pPr>
      <w:r w:rsidRPr="008C7EED">
        <w:rPr>
          <w:rFonts w:asciiTheme="minorHAnsi" w:hAnsiTheme="minorHAnsi" w:cstheme="minorHAnsi"/>
          <w:szCs w:val="20"/>
          <w:lang w:val="en-US"/>
        </w:rPr>
        <w:t xml:space="preserve">Davidson, R. J. (2019, August 8–11). Well-being is a skill [Conference session]. APA Convention 2019, Chicago, IL, United States. </w:t>
      </w:r>
      <w:hyperlink r:id="rId16" w:history="1">
        <w:r w:rsidRPr="008C7EED">
          <w:rPr>
            <w:rStyle w:val="Hyperlink"/>
            <w:rFonts w:asciiTheme="minorHAnsi" w:hAnsiTheme="minorHAnsi" w:cstheme="minorHAnsi"/>
            <w:szCs w:val="20"/>
            <w:lang w:val="en-US"/>
          </w:rPr>
          <w:t>https://irp-cdn.multiscreensite.com/a5ea5d51/files/uploaded/APA2019_Program_190708.pdf</w:t>
        </w:r>
      </w:hyperlink>
    </w:p>
    <w:p w14:paraId="019A23E7" w14:textId="343B4EFC" w:rsidR="00546346" w:rsidRPr="008C7EED" w:rsidRDefault="00546346" w:rsidP="00773E51">
      <w:pPr>
        <w:adjustRightInd w:val="0"/>
        <w:snapToGrid w:val="0"/>
        <w:spacing w:before="120"/>
        <w:ind w:left="397" w:hanging="397"/>
        <w:jc w:val="left"/>
        <w:rPr>
          <w:rFonts w:asciiTheme="minorHAnsi" w:hAnsiTheme="minorHAnsi" w:cstheme="minorHAnsi"/>
          <w:szCs w:val="20"/>
          <w:lang w:val="en-US"/>
        </w:rPr>
      </w:pPr>
      <w:r w:rsidRPr="008C7EED">
        <w:rPr>
          <w:rFonts w:asciiTheme="minorHAnsi" w:hAnsiTheme="minorHAnsi" w:cstheme="minorHAnsi"/>
          <w:szCs w:val="20"/>
          <w:lang w:val="en-US"/>
        </w:rPr>
        <w:t>Fistek, A., Jester, E., &amp; Sonnenberg, K. (2017, July 12-15). Everyone has a little music in them: Using music therapy to connect, engage, and motivate [conference session]. Autism Society National Conference, Milwaukee, WI, United States. https://asa.confex.com/asa/2017/webprogramarchives/Session9517.html.</w:t>
      </w:r>
    </w:p>
    <w:p w14:paraId="6644A3FF" w14:textId="6B4E0599" w:rsidR="00A9363C" w:rsidRPr="008C7EED" w:rsidRDefault="00A9363C" w:rsidP="00A9363C">
      <w:pPr>
        <w:pStyle w:val="Ttulo3"/>
        <w:numPr>
          <w:ilvl w:val="2"/>
          <w:numId w:val="23"/>
        </w:numPr>
        <w:tabs>
          <w:tab w:val="clear" w:pos="426"/>
          <w:tab w:val="clear" w:pos="720"/>
          <w:tab w:val="num" w:pos="0"/>
          <w:tab w:val="left" w:pos="708"/>
        </w:tabs>
        <w:spacing w:before="360"/>
        <w:ind w:left="567" w:hanging="567"/>
        <w:rPr>
          <w:rFonts w:asciiTheme="minorHAnsi" w:hAnsiTheme="minorHAnsi" w:cstheme="minorHAnsi"/>
          <w:sz w:val="22"/>
          <w:szCs w:val="22"/>
          <w:lang w:val="en-US"/>
        </w:rPr>
      </w:pPr>
      <w:r w:rsidRPr="008C7EED">
        <w:rPr>
          <w:rFonts w:asciiTheme="minorHAnsi" w:hAnsiTheme="minorHAnsi" w:cstheme="minorHAnsi"/>
          <w:sz w:val="22"/>
          <w:szCs w:val="22"/>
          <w:lang w:val="en-US"/>
        </w:rPr>
        <w:t>Theses/Dissertations</w:t>
      </w:r>
    </w:p>
    <w:p w14:paraId="7FE9431A" w14:textId="77777777" w:rsidR="00546346" w:rsidRPr="008C7EED" w:rsidRDefault="00546346" w:rsidP="00773E51">
      <w:pPr>
        <w:pStyle w:val="NormalWeb"/>
        <w:adjustRightInd w:val="0"/>
        <w:snapToGrid w:val="0"/>
        <w:spacing w:before="120" w:beforeAutospacing="0" w:after="120" w:afterAutospacing="0"/>
        <w:ind w:left="397" w:hanging="397"/>
        <w:rPr>
          <w:rFonts w:asciiTheme="minorHAnsi" w:hAnsiTheme="minorHAnsi" w:cstheme="minorHAnsi"/>
          <w:sz w:val="20"/>
          <w:szCs w:val="20"/>
          <w:lang w:val="en-US"/>
        </w:rPr>
      </w:pPr>
      <w:r w:rsidRPr="008C7EED">
        <w:rPr>
          <w:rFonts w:asciiTheme="minorHAnsi" w:hAnsiTheme="minorHAnsi" w:cstheme="minorHAnsi"/>
          <w:sz w:val="20"/>
          <w:szCs w:val="20"/>
          <w:lang w:val="en-US"/>
        </w:rPr>
        <w:t>Thomas, G. (2014). The influence of homeland security on policing (Publication no. 3645567) [PhD dissertation, Indiana University of Pennsylvania]. ProQuest Dissertations and Theses Global.</w:t>
      </w:r>
    </w:p>
    <w:p w14:paraId="32C040D8" w14:textId="7D37EB88" w:rsidR="00546346" w:rsidRPr="008C7EED" w:rsidRDefault="00546346" w:rsidP="00773E51">
      <w:pPr>
        <w:pStyle w:val="NormalWeb"/>
        <w:adjustRightInd w:val="0"/>
        <w:snapToGrid w:val="0"/>
        <w:spacing w:before="120" w:beforeAutospacing="0" w:after="120" w:afterAutospacing="0"/>
        <w:ind w:left="397" w:hanging="397"/>
        <w:rPr>
          <w:rFonts w:asciiTheme="minorHAnsi" w:hAnsiTheme="minorHAnsi" w:cstheme="minorHAnsi"/>
          <w:sz w:val="20"/>
          <w:szCs w:val="20"/>
          <w:lang w:val="en-US"/>
        </w:rPr>
      </w:pPr>
      <w:r w:rsidRPr="008C7EED">
        <w:rPr>
          <w:rFonts w:asciiTheme="minorHAnsi" w:hAnsiTheme="minorHAnsi" w:cstheme="minorHAnsi"/>
          <w:sz w:val="20"/>
          <w:szCs w:val="20"/>
          <w:lang w:val="en-US"/>
        </w:rPr>
        <w:t>Gerena, C. (2015). Positive Thinking in Dance: The Benefits of Positive Self-Talk Practice in Conjunction with Somatic Exercises for Collegiate Dancers [master's thesis, University of California Irvine]. University of California, eScholarship. https://scholarship.org/uc/item/1t39b6g3.</w:t>
      </w:r>
    </w:p>
    <w:p w14:paraId="0A746784" w14:textId="0E804CBD" w:rsidR="00A9363C" w:rsidRPr="008C7EED" w:rsidRDefault="00A9363C" w:rsidP="00A9363C">
      <w:pPr>
        <w:pStyle w:val="Ttulo3"/>
        <w:numPr>
          <w:ilvl w:val="2"/>
          <w:numId w:val="23"/>
        </w:numPr>
        <w:tabs>
          <w:tab w:val="clear" w:pos="426"/>
          <w:tab w:val="clear" w:pos="720"/>
          <w:tab w:val="num" w:pos="0"/>
          <w:tab w:val="left" w:pos="708"/>
        </w:tabs>
        <w:spacing w:before="360"/>
        <w:ind w:left="567" w:hanging="567"/>
        <w:rPr>
          <w:rFonts w:asciiTheme="minorHAnsi" w:hAnsiTheme="minorHAnsi" w:cstheme="minorHAnsi"/>
          <w:sz w:val="22"/>
          <w:szCs w:val="22"/>
          <w:lang w:val="en-US"/>
        </w:rPr>
      </w:pPr>
      <w:r w:rsidRPr="008C7EED">
        <w:rPr>
          <w:rFonts w:asciiTheme="minorHAnsi" w:hAnsiTheme="minorHAnsi" w:cstheme="minorHAnsi"/>
          <w:i/>
          <w:sz w:val="22"/>
          <w:szCs w:val="22"/>
          <w:lang w:val="en-US"/>
        </w:rPr>
        <w:t xml:space="preserve">Web </w:t>
      </w:r>
      <w:r w:rsidRPr="008C7EED">
        <w:rPr>
          <w:rFonts w:asciiTheme="minorHAnsi" w:hAnsiTheme="minorHAnsi" w:cstheme="minorHAnsi"/>
          <w:iCs/>
          <w:sz w:val="22"/>
          <w:szCs w:val="22"/>
          <w:lang w:val="en-US"/>
        </w:rPr>
        <w:t>Environment</w:t>
      </w:r>
    </w:p>
    <w:p w14:paraId="0531C8F8" w14:textId="6553A9FA" w:rsidR="001E70EC" w:rsidRPr="008C7EED" w:rsidRDefault="001E70EC" w:rsidP="00773E51">
      <w:pPr>
        <w:adjustRightInd w:val="0"/>
        <w:snapToGrid w:val="0"/>
        <w:ind w:left="397" w:hanging="397"/>
        <w:jc w:val="left"/>
        <w:rPr>
          <w:rFonts w:asciiTheme="minorHAnsi" w:hAnsiTheme="minorHAnsi" w:cstheme="minorHAnsi"/>
          <w:lang w:val="en-US"/>
        </w:rPr>
      </w:pPr>
      <w:r w:rsidRPr="008C7EED">
        <w:rPr>
          <w:rFonts w:asciiTheme="minorHAnsi" w:hAnsiTheme="minorHAnsi" w:cstheme="minorHAnsi"/>
          <w:lang w:val="en-US"/>
        </w:rPr>
        <w:t>Chandler, N. (2020, April 9). What’s the Difference Between Sasquatch and Bigfoot? https://science.howstuffworks.com/science-vs-myth/strange-creatures/sasquatch-bigfoot-difference.htm.</w:t>
      </w:r>
    </w:p>
    <w:p w14:paraId="4870668D" w14:textId="1CD121FD" w:rsidR="00A9363C" w:rsidRPr="008C7EED" w:rsidRDefault="001E70EC" w:rsidP="00773E51">
      <w:pPr>
        <w:adjustRightInd w:val="0"/>
        <w:snapToGrid w:val="0"/>
        <w:ind w:left="397" w:hanging="397"/>
        <w:jc w:val="left"/>
        <w:rPr>
          <w:rFonts w:asciiTheme="minorHAnsi" w:hAnsiTheme="minorHAnsi" w:cstheme="minorHAnsi"/>
          <w:lang w:val="en-US"/>
        </w:rPr>
      </w:pPr>
      <w:r w:rsidRPr="008C7EED">
        <w:rPr>
          <w:rFonts w:asciiTheme="minorHAnsi" w:hAnsiTheme="minorHAnsi" w:cstheme="minorHAnsi"/>
          <w:lang w:val="en-US"/>
        </w:rPr>
        <w:t xml:space="preserve">Kamin, H. S., Lee, C. L., &amp; McAdoo, T. L. (2020). Creating References Using APA Style Seventh Edition [Webinar]. American Psychological Association. </w:t>
      </w:r>
      <w:hyperlink r:id="rId17" w:history="1">
        <w:r w:rsidR="00633955" w:rsidRPr="008C7EED">
          <w:rPr>
            <w:rStyle w:val="Hyperlink"/>
            <w:rFonts w:asciiTheme="minorHAnsi" w:hAnsiTheme="minorHAnsi" w:cstheme="minorHAnsi"/>
            <w:lang w:val="en-US"/>
          </w:rPr>
          <w:t>https://apastyle.apa.org/instructional-aids/tutorials-webinars</w:t>
        </w:r>
      </w:hyperlink>
      <w:r w:rsidR="00633955" w:rsidRPr="008C7EED">
        <w:rPr>
          <w:rFonts w:asciiTheme="minorHAnsi" w:hAnsiTheme="minorHAnsi" w:cstheme="minorHAnsi"/>
          <w:lang w:val="en-US"/>
        </w:rPr>
        <w:t>.</w:t>
      </w:r>
    </w:p>
    <w:p w14:paraId="1B1B1B6C" w14:textId="6A8E4F54" w:rsidR="00A9363C" w:rsidRPr="008C7EED" w:rsidRDefault="00A9363C" w:rsidP="00A9363C">
      <w:pPr>
        <w:pStyle w:val="PargrafodaLista"/>
        <w:numPr>
          <w:ilvl w:val="2"/>
          <w:numId w:val="23"/>
        </w:numPr>
        <w:pBdr>
          <w:bottom w:val="single" w:sz="4" w:space="1" w:color="auto"/>
        </w:pBdr>
        <w:spacing w:before="360"/>
        <w:ind w:left="567" w:hanging="567"/>
        <w:jc w:val="left"/>
        <w:rPr>
          <w:rFonts w:asciiTheme="minorHAnsi" w:hAnsiTheme="minorHAnsi" w:cstheme="minorHAnsi"/>
          <w:sz w:val="22"/>
          <w:szCs w:val="28"/>
          <w:lang w:val="en-US"/>
        </w:rPr>
      </w:pPr>
      <w:r w:rsidRPr="008C7EED">
        <w:rPr>
          <w:rFonts w:asciiTheme="minorHAnsi" w:hAnsiTheme="minorHAnsi" w:cstheme="minorHAnsi"/>
          <w:sz w:val="22"/>
          <w:szCs w:val="28"/>
          <w:lang w:val="en-US"/>
        </w:rPr>
        <w:t xml:space="preserve"> Videos</w:t>
      </w:r>
    </w:p>
    <w:p w14:paraId="4F625986" w14:textId="77777777" w:rsidR="00F345DC" w:rsidRPr="008C7EED" w:rsidRDefault="001E70EC" w:rsidP="00773E51">
      <w:pPr>
        <w:adjustRightInd w:val="0"/>
        <w:snapToGrid w:val="0"/>
        <w:spacing w:before="120"/>
        <w:ind w:left="397" w:hanging="397"/>
        <w:jc w:val="left"/>
        <w:rPr>
          <w:rFonts w:asciiTheme="minorHAnsi" w:hAnsiTheme="minorHAnsi" w:cstheme="minorHAnsi"/>
          <w:lang w:val="en-US"/>
        </w:rPr>
      </w:pPr>
      <w:r w:rsidRPr="008C7EED">
        <w:rPr>
          <w:rFonts w:asciiTheme="minorHAnsi" w:hAnsiTheme="minorHAnsi" w:cstheme="minorHAnsi"/>
          <w:lang w:val="en-US"/>
        </w:rPr>
        <w:t>Staveley-Taylor, H. (Director) (2006). Introduction to Experience Design [Film; DVD]. Uniview Worldwide; Cambridge Educational.</w:t>
      </w:r>
    </w:p>
    <w:p w14:paraId="3012D1A6" w14:textId="604843EA" w:rsidR="00A9363C" w:rsidRPr="008C7EED" w:rsidRDefault="001E70EC" w:rsidP="00773E51">
      <w:pPr>
        <w:adjustRightInd w:val="0"/>
        <w:snapToGrid w:val="0"/>
        <w:spacing w:before="120"/>
        <w:ind w:left="397" w:hanging="397"/>
        <w:jc w:val="left"/>
        <w:rPr>
          <w:rFonts w:asciiTheme="minorHAnsi" w:hAnsiTheme="minorHAnsi" w:cstheme="minorHAnsi"/>
          <w:lang w:val="en-US"/>
        </w:rPr>
      </w:pPr>
      <w:r w:rsidRPr="008C7EED">
        <w:rPr>
          <w:rFonts w:asciiTheme="minorHAnsi" w:hAnsiTheme="minorHAnsi" w:cstheme="minorHAnsi"/>
          <w:lang w:val="en-US"/>
        </w:rPr>
        <w:t>Above The Noise (2017, October 18). Procrastination can be a good thing [Video]. YouTube. https://www.youtube.com/watch?v=FQMwmBNNOnQ.</w:t>
      </w:r>
    </w:p>
    <w:p w14:paraId="5D01AABD" w14:textId="69C2C1D4" w:rsidR="00A9363C" w:rsidRPr="008C7EED" w:rsidRDefault="00A9363C" w:rsidP="00F345DC">
      <w:pPr>
        <w:pStyle w:val="Pa3"/>
        <w:numPr>
          <w:ilvl w:val="2"/>
          <w:numId w:val="23"/>
        </w:numPr>
        <w:pBdr>
          <w:bottom w:val="single" w:sz="4" w:space="1" w:color="auto"/>
        </w:pBdr>
        <w:spacing w:before="360" w:after="120" w:line="240" w:lineRule="auto"/>
        <w:ind w:left="567" w:hanging="567"/>
        <w:rPr>
          <w:rFonts w:asciiTheme="minorHAnsi" w:hAnsiTheme="minorHAnsi" w:cstheme="minorHAnsi"/>
          <w:color w:val="000000"/>
          <w:sz w:val="22"/>
          <w:szCs w:val="22"/>
          <w:lang w:val="en-US"/>
        </w:rPr>
      </w:pPr>
      <w:r w:rsidRPr="008C7EED">
        <w:rPr>
          <w:rFonts w:asciiTheme="minorHAnsi" w:hAnsiTheme="minorHAnsi" w:cstheme="minorHAnsi"/>
          <w:color w:val="000000"/>
          <w:sz w:val="22"/>
          <w:szCs w:val="22"/>
          <w:lang w:val="en-US"/>
        </w:rPr>
        <w:t>Sounds</w:t>
      </w:r>
    </w:p>
    <w:p w14:paraId="206B1946" w14:textId="77777777" w:rsidR="001E70EC" w:rsidRPr="008C7EED" w:rsidRDefault="001E70EC" w:rsidP="00773E51">
      <w:pPr>
        <w:adjustRightInd w:val="0"/>
        <w:snapToGrid w:val="0"/>
        <w:spacing w:before="120"/>
        <w:ind w:left="397" w:hanging="397"/>
        <w:jc w:val="left"/>
        <w:rPr>
          <w:rFonts w:asciiTheme="minorHAnsi" w:hAnsiTheme="minorHAnsi" w:cstheme="minorHAnsi"/>
          <w:color w:val="000000"/>
          <w:szCs w:val="20"/>
          <w:lang w:val="en-US"/>
        </w:rPr>
      </w:pPr>
      <w:r w:rsidRPr="008C7EED">
        <w:rPr>
          <w:rFonts w:asciiTheme="minorHAnsi" w:hAnsiTheme="minorHAnsi" w:cstheme="minorHAnsi"/>
          <w:color w:val="000000"/>
          <w:szCs w:val="20"/>
          <w:lang w:val="en-US"/>
        </w:rPr>
        <w:t>Nirvana (1991). Smells like teen spirit [Song]. In Nevermind. DGC.</w:t>
      </w:r>
    </w:p>
    <w:p w14:paraId="2F55F4AE" w14:textId="47B55138" w:rsidR="00A9363C" w:rsidRPr="008C7EED" w:rsidRDefault="001E70EC" w:rsidP="00773E51">
      <w:pPr>
        <w:adjustRightInd w:val="0"/>
        <w:snapToGrid w:val="0"/>
        <w:spacing w:before="120"/>
        <w:ind w:left="397" w:hanging="397"/>
        <w:jc w:val="left"/>
        <w:rPr>
          <w:rFonts w:asciiTheme="minorHAnsi" w:hAnsiTheme="minorHAnsi" w:cstheme="minorHAnsi"/>
          <w:color w:val="000000"/>
          <w:szCs w:val="20"/>
          <w:lang w:val="en-US"/>
        </w:rPr>
      </w:pPr>
      <w:r w:rsidRPr="008C7EED">
        <w:rPr>
          <w:rFonts w:asciiTheme="minorHAnsi" w:hAnsiTheme="minorHAnsi" w:cstheme="minorHAnsi"/>
          <w:color w:val="000000"/>
          <w:szCs w:val="20"/>
          <w:lang w:val="en-US"/>
        </w:rPr>
        <w:t>Andrews, F. (2009). The house she lived in [Song recorded by The Veils]. In Sun Gangs. Rough Trade.</w:t>
      </w:r>
    </w:p>
    <w:p w14:paraId="0F98710F" w14:textId="239E9D08" w:rsidR="00A9363C" w:rsidRPr="008C7EED" w:rsidRDefault="00A9363C" w:rsidP="00A9363C">
      <w:pPr>
        <w:pStyle w:val="PargrafodaLista"/>
        <w:numPr>
          <w:ilvl w:val="2"/>
          <w:numId w:val="23"/>
        </w:numPr>
        <w:pBdr>
          <w:bottom w:val="single" w:sz="4" w:space="1" w:color="auto"/>
        </w:pBdr>
        <w:spacing w:before="360"/>
        <w:ind w:left="567" w:hanging="567"/>
        <w:jc w:val="left"/>
        <w:rPr>
          <w:rFonts w:asciiTheme="minorHAnsi" w:hAnsiTheme="minorHAnsi" w:cstheme="minorHAnsi"/>
          <w:sz w:val="22"/>
          <w:szCs w:val="28"/>
          <w:lang w:val="en-US"/>
        </w:rPr>
      </w:pPr>
      <w:r w:rsidRPr="008C7EED">
        <w:rPr>
          <w:rFonts w:asciiTheme="minorHAnsi" w:hAnsiTheme="minorHAnsi" w:cstheme="minorHAnsi"/>
          <w:i/>
          <w:iCs/>
          <w:sz w:val="22"/>
          <w:szCs w:val="28"/>
          <w:lang w:val="en-US"/>
        </w:rPr>
        <w:t>Podcasts</w:t>
      </w:r>
    </w:p>
    <w:p w14:paraId="5F78C348" w14:textId="77777777" w:rsidR="001E70EC" w:rsidRPr="008C7EED" w:rsidRDefault="001E70EC" w:rsidP="00773E51">
      <w:pPr>
        <w:adjustRightInd w:val="0"/>
        <w:snapToGrid w:val="0"/>
        <w:spacing w:before="120"/>
        <w:ind w:left="397" w:hanging="397"/>
        <w:jc w:val="left"/>
        <w:rPr>
          <w:rFonts w:asciiTheme="minorHAnsi" w:hAnsiTheme="minorHAnsi" w:cstheme="minorHAnsi"/>
          <w:lang w:val="en-US"/>
        </w:rPr>
      </w:pPr>
      <w:r w:rsidRPr="008C7EED">
        <w:rPr>
          <w:rFonts w:asciiTheme="minorHAnsi" w:hAnsiTheme="minorHAnsi" w:cstheme="minorHAnsi"/>
          <w:lang w:val="en-US"/>
        </w:rPr>
        <w:t>Santos, L. (Host). (nd) Psychopaths and superheroes (No. 1) [Audio podcast episode]. In The happiness lab with Dr. Laurie Santos. Pushkin Industries. https://www.happinesslab.fm/season-2-episodes/episode-1.</w:t>
      </w:r>
    </w:p>
    <w:p w14:paraId="41F569C5" w14:textId="36E89B97" w:rsidR="00A9363C" w:rsidRPr="008C7EED" w:rsidRDefault="001E70EC" w:rsidP="00773E51">
      <w:pPr>
        <w:adjustRightInd w:val="0"/>
        <w:snapToGrid w:val="0"/>
        <w:spacing w:before="120"/>
        <w:ind w:left="397" w:hanging="397"/>
        <w:jc w:val="left"/>
        <w:rPr>
          <w:rFonts w:asciiTheme="minorHAnsi" w:hAnsiTheme="minorHAnsi" w:cstheme="minorHAnsi"/>
          <w:lang w:val="en-US"/>
        </w:rPr>
      </w:pPr>
      <w:r w:rsidRPr="008C7EED">
        <w:rPr>
          <w:rFonts w:asciiTheme="minorHAnsi" w:hAnsiTheme="minorHAnsi" w:cstheme="minorHAnsi"/>
          <w:lang w:val="en-US"/>
        </w:rPr>
        <w:t>Hersher, R. (2020, March 19). Spring starts today all over america which is weird [Radio broad-cast]. NPR. https://www.npr.org/2020/03/19/817237429/spring-starts-today-all-over-america-which-is-weird.</w:t>
      </w:r>
    </w:p>
    <w:p w14:paraId="1EBFAD04" w14:textId="2B397E14" w:rsidR="00614669" w:rsidRPr="008C7EED" w:rsidRDefault="001E70EC" w:rsidP="00614669">
      <w:pPr>
        <w:pStyle w:val="Ttulo3"/>
        <w:numPr>
          <w:ilvl w:val="1"/>
          <w:numId w:val="21"/>
        </w:numPr>
        <w:tabs>
          <w:tab w:val="clear" w:pos="360"/>
          <w:tab w:val="num" w:pos="0"/>
        </w:tabs>
        <w:spacing w:before="360"/>
        <w:ind w:left="357" w:hanging="357"/>
        <w:rPr>
          <w:rFonts w:asciiTheme="minorHAnsi" w:hAnsiTheme="minorHAnsi" w:cstheme="minorHAnsi"/>
          <w:b/>
          <w:bCs/>
          <w:sz w:val="22"/>
          <w:szCs w:val="22"/>
          <w:lang w:val="en-US"/>
        </w:rPr>
      </w:pPr>
      <w:r w:rsidRPr="008C7EED">
        <w:rPr>
          <w:rFonts w:asciiTheme="minorHAnsi" w:hAnsiTheme="minorHAnsi" w:cstheme="minorHAnsi"/>
          <w:b/>
          <w:bCs/>
          <w:sz w:val="22"/>
          <w:szCs w:val="22"/>
          <w:lang w:val="en-US"/>
        </w:rPr>
        <w:t>Notes</w:t>
      </w:r>
    </w:p>
    <w:p w14:paraId="3A5D221C" w14:textId="2E216142" w:rsidR="00614669" w:rsidRPr="008C7EED" w:rsidRDefault="00614669" w:rsidP="00614669">
      <w:pPr>
        <w:rPr>
          <w:rFonts w:asciiTheme="minorHAnsi" w:hAnsiTheme="minorHAnsi" w:cstheme="minorHAnsi"/>
          <w:sz w:val="22"/>
          <w:szCs w:val="22"/>
          <w:lang w:val="en-US"/>
        </w:rPr>
      </w:pPr>
      <w:r w:rsidRPr="008C7EED">
        <w:rPr>
          <w:rFonts w:asciiTheme="minorHAnsi" w:hAnsiTheme="minorHAnsi" w:cstheme="minorHAnsi"/>
          <w:sz w:val="22"/>
          <w:szCs w:val="22"/>
          <w:lang w:val="en-US"/>
        </w:rPr>
        <w:t>Explanatory notes should be used exceptionally. Do not use footnotes, but rather endnotes. For example:</w:t>
      </w:r>
    </w:p>
    <w:p w14:paraId="21F253BB" w14:textId="68E3FCF6" w:rsidR="00614669" w:rsidRPr="008C7EED" w:rsidRDefault="001E70EC" w:rsidP="00614669">
      <w:pPr>
        <w:rPr>
          <w:rFonts w:asciiTheme="minorHAnsi" w:hAnsiTheme="minorHAnsi" w:cstheme="minorHAnsi"/>
          <w:b/>
          <w:bCs/>
          <w:sz w:val="22"/>
          <w:szCs w:val="22"/>
          <w:lang w:val="en-US"/>
        </w:rPr>
      </w:pPr>
      <w:r w:rsidRPr="008C7EED">
        <w:rPr>
          <w:rFonts w:asciiTheme="minorHAnsi" w:hAnsiTheme="minorHAnsi" w:cstheme="minorHAnsi"/>
          <w:b/>
          <w:bCs/>
          <w:sz w:val="22"/>
          <w:szCs w:val="22"/>
          <w:lang w:val="en-US"/>
        </w:rPr>
        <w:t>NOTES</w:t>
      </w:r>
    </w:p>
    <w:p w14:paraId="6882F251" w14:textId="77777777" w:rsidR="00614669" w:rsidRPr="008C7EED" w:rsidRDefault="00614669" w:rsidP="00614669">
      <w:pPr>
        <w:spacing w:before="120"/>
        <w:rPr>
          <w:rFonts w:asciiTheme="minorHAnsi" w:hAnsiTheme="minorHAnsi" w:cstheme="minorHAnsi"/>
          <w:szCs w:val="20"/>
          <w:lang w:val="en-US"/>
        </w:rPr>
      </w:pPr>
      <w:r w:rsidRPr="008C7EED">
        <w:rPr>
          <w:rFonts w:asciiTheme="minorHAnsi" w:hAnsiTheme="minorHAnsi" w:cstheme="minorHAnsi"/>
          <w:szCs w:val="20"/>
          <w:vertAlign w:val="superscript"/>
          <w:lang w:val="en-US"/>
        </w:rPr>
        <w:t xml:space="preserve">1 </w:t>
      </w:r>
      <w:r w:rsidRPr="008C7EED">
        <w:rPr>
          <w:rFonts w:asciiTheme="minorHAnsi" w:hAnsiTheme="minorHAnsi" w:cstheme="minorHAnsi"/>
          <w:szCs w:val="20"/>
          <w:lang w:val="en-US"/>
        </w:rPr>
        <w:t>Footnotes should appear at the end of the text.</w:t>
      </w:r>
    </w:p>
    <w:p w14:paraId="32580794" w14:textId="5A152211" w:rsidR="00711637" w:rsidRPr="008C7EED" w:rsidRDefault="00614669" w:rsidP="00317F53">
      <w:pPr>
        <w:spacing w:before="120"/>
        <w:rPr>
          <w:rFonts w:asciiTheme="minorHAnsi" w:hAnsiTheme="minorHAnsi" w:cstheme="minorHAnsi"/>
          <w:lang w:val="en-US"/>
        </w:rPr>
      </w:pPr>
      <w:r w:rsidRPr="008C7EED">
        <w:rPr>
          <w:rFonts w:asciiTheme="minorHAnsi" w:hAnsiTheme="minorHAnsi" w:cstheme="minorHAnsi"/>
          <w:szCs w:val="20"/>
          <w:vertAlign w:val="superscript"/>
          <w:lang w:val="en-US"/>
        </w:rPr>
        <w:t xml:space="preserve">2 </w:t>
      </w:r>
      <w:r w:rsidRPr="008C7EED">
        <w:rPr>
          <w:rFonts w:asciiTheme="minorHAnsi" w:hAnsiTheme="minorHAnsi" w:cstheme="minorHAnsi"/>
          <w:szCs w:val="20"/>
          <w:lang w:val="en-US"/>
        </w:rPr>
        <w:t>Footnotes should appear at the end of the text.</w:t>
      </w:r>
    </w:p>
    <w:sectPr w:rsidR="00711637" w:rsidRPr="008C7EED" w:rsidSect="006E6510">
      <w:headerReference w:type="default" r:id="rId18"/>
      <w:type w:val="continuous"/>
      <w:pgSz w:w="11900" w:h="16840" w:code="9"/>
      <w:pgMar w:top="1701" w:right="1134" w:bottom="1134" w:left="1701" w:header="624" w:footer="624" w:gutter="0"/>
      <w:cols w:num="2"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7A2DE" w14:textId="77777777" w:rsidR="00E175FB" w:rsidRPr="00185F5E" w:rsidRDefault="00E175FB">
      <w:r w:rsidRPr="00185F5E">
        <w:separator/>
      </w:r>
    </w:p>
  </w:endnote>
  <w:endnote w:type="continuationSeparator" w:id="0">
    <w:p w14:paraId="3B2D5BB3" w14:textId="77777777" w:rsidR="00E175FB" w:rsidRPr="00185F5E" w:rsidRDefault="00E175FB">
      <w:r w:rsidRPr="00185F5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Pro 55 Roman">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8AFD" w14:textId="011C56B1" w:rsidR="009B05E9" w:rsidRPr="00B17EEB" w:rsidRDefault="00E3470E" w:rsidP="009B05E9">
    <w:pPr>
      <w:pBdr>
        <w:top w:val="single" w:sz="4" w:space="1" w:color="auto"/>
      </w:pBdr>
      <w:spacing w:before="120" w:after="0"/>
      <w:jc w:val="center"/>
      <w:rPr>
        <w:rFonts w:asciiTheme="minorHAnsi" w:hAnsiTheme="minorHAnsi" w:cstheme="minorHAnsi"/>
        <w:b/>
        <w:bCs/>
        <w:lang w:val="pt-BR"/>
      </w:rPr>
    </w:pPr>
    <w:r w:rsidRPr="00B17EEB">
      <w:rPr>
        <w:rFonts w:asciiTheme="minorHAnsi" w:hAnsiTheme="minorHAnsi" w:cstheme="minorHAnsi"/>
        <w:b/>
        <w:bCs/>
        <w:lang w:val="pt-BR"/>
      </w:rPr>
      <w:t xml:space="preserve">XI </w:t>
    </w:r>
    <w:r w:rsidR="0037769B" w:rsidRPr="00B17EEB">
      <w:rPr>
        <w:rFonts w:asciiTheme="minorHAnsi" w:hAnsiTheme="minorHAnsi" w:cstheme="minorHAnsi"/>
        <w:b/>
        <w:bCs/>
        <w:lang w:val="pt-BR"/>
      </w:rPr>
      <w:t>Encontro</w:t>
    </w:r>
    <w:r w:rsidRPr="00B17EEB">
      <w:rPr>
        <w:rFonts w:asciiTheme="minorHAnsi" w:hAnsiTheme="minorHAnsi" w:cstheme="minorHAnsi"/>
        <w:b/>
        <w:bCs/>
        <w:lang w:val="pt-BR"/>
      </w:rPr>
      <w:t xml:space="preserve"> EDICIC</w:t>
    </w:r>
    <w:r w:rsidR="0037769B" w:rsidRPr="00B17EEB">
      <w:rPr>
        <w:rFonts w:asciiTheme="minorHAnsi" w:hAnsiTheme="minorHAnsi" w:cstheme="minorHAnsi"/>
        <w:b/>
        <w:bCs/>
        <w:lang w:val="pt-BR"/>
      </w:rPr>
      <w:t xml:space="preserve"> Ibérico</w:t>
    </w:r>
  </w:p>
  <w:p w14:paraId="7628EF90" w14:textId="76D3BD1E" w:rsidR="009B05E9" w:rsidRPr="00B17EEB" w:rsidRDefault="00E3470E" w:rsidP="009B05E9">
    <w:pPr>
      <w:spacing w:after="0"/>
      <w:jc w:val="center"/>
      <w:rPr>
        <w:rFonts w:asciiTheme="minorHAnsi" w:hAnsiTheme="minorHAnsi" w:cstheme="minorHAnsi"/>
        <w:lang w:val="pt-BR"/>
      </w:rPr>
    </w:pPr>
    <w:r w:rsidRPr="00B17EEB">
      <w:rPr>
        <w:rFonts w:asciiTheme="minorHAnsi" w:hAnsiTheme="minorHAnsi" w:cstheme="minorHAnsi"/>
        <w:lang w:val="pt-BR"/>
      </w:rPr>
      <w:t>November 10, 11</w:t>
    </w:r>
    <w:r w:rsidR="003768E5">
      <w:rPr>
        <w:rFonts w:asciiTheme="minorHAnsi" w:hAnsiTheme="minorHAnsi" w:cstheme="minorHAnsi"/>
        <w:lang w:val="pt-BR"/>
      </w:rPr>
      <w:t>,</w:t>
    </w:r>
    <w:r w:rsidRPr="00B17EEB">
      <w:rPr>
        <w:rFonts w:asciiTheme="minorHAnsi" w:hAnsiTheme="minorHAnsi" w:cstheme="minorHAnsi"/>
        <w:lang w:val="pt-BR"/>
      </w:rPr>
      <w:t xml:space="preserve"> 12</w:t>
    </w:r>
    <w:r w:rsidR="003768E5">
      <w:rPr>
        <w:rFonts w:asciiTheme="minorHAnsi" w:hAnsiTheme="minorHAnsi" w:cstheme="minorHAnsi"/>
        <w:lang w:val="pt-BR"/>
      </w:rPr>
      <w:t xml:space="preserve"> - </w:t>
    </w:r>
    <w:r w:rsidRPr="00B17EEB">
      <w:rPr>
        <w:rFonts w:asciiTheme="minorHAnsi" w:hAnsiTheme="minorHAnsi" w:cstheme="minorHAnsi"/>
        <w:lang w:val="pt-BR"/>
      </w:rPr>
      <w:t>2025 - Porto - Portugal</w:t>
    </w:r>
  </w:p>
  <w:p w14:paraId="3D70BD11" w14:textId="48321565" w:rsidR="00232375" w:rsidRPr="00185F5E" w:rsidRDefault="00185F5E" w:rsidP="009C3237">
    <w:pPr>
      <w:spacing w:after="0"/>
      <w:jc w:val="center"/>
    </w:pPr>
    <w:r w:rsidRPr="00185F5E">
      <w:rPr>
        <w:rFonts w:asciiTheme="minorHAnsi" w:hAnsiTheme="minorHAnsi" w:cstheme="minorHAnsi"/>
      </w:rPr>
      <w:t>Training and research in Information Science: Opportunities and Challenges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D5AF" w14:textId="10E6376A" w:rsidR="000423D7" w:rsidRPr="00185F5E" w:rsidRDefault="000423D7" w:rsidP="009B05E9">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31823" w14:textId="77777777" w:rsidR="00E175FB" w:rsidRPr="00185F5E" w:rsidRDefault="00E175FB">
      <w:r w:rsidRPr="00185F5E">
        <w:separator/>
      </w:r>
    </w:p>
  </w:footnote>
  <w:footnote w:type="continuationSeparator" w:id="0">
    <w:p w14:paraId="5E4011FA" w14:textId="77777777" w:rsidR="00E175FB" w:rsidRPr="00185F5E" w:rsidRDefault="00E175FB">
      <w:r w:rsidRPr="00185F5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D923" w14:textId="77777777" w:rsidR="00E066BE" w:rsidRPr="00185F5E" w:rsidRDefault="00A26CBA" w:rsidP="00B60F2A">
    <w:pPr>
      <w:pStyle w:val="Cabealho"/>
      <w:pBdr>
        <w:bottom w:val="single" w:sz="2" w:space="1" w:color="auto"/>
      </w:pBdr>
      <w:jc w:val="center"/>
      <w:rPr>
        <w:b/>
      </w:rPr>
    </w:pPr>
    <w:r w:rsidRPr="00185F5E">
      <w:rPr>
        <w:rStyle w:val="Nmerodepgina"/>
        <w:b/>
      </w:rPr>
      <w:fldChar w:fldCharType="begin"/>
    </w:r>
    <w:r w:rsidR="00E066BE" w:rsidRPr="00185F5E">
      <w:rPr>
        <w:rStyle w:val="Nmerodepgina"/>
        <w:b/>
      </w:rPr>
      <w:instrText xml:space="preserve"> PAGE </w:instrText>
    </w:r>
    <w:r w:rsidRPr="00185F5E">
      <w:rPr>
        <w:rStyle w:val="Nmerodepgina"/>
        <w:b/>
      </w:rPr>
      <w:fldChar w:fldCharType="separate"/>
    </w:r>
    <w:r w:rsidR="00E066BE" w:rsidRPr="00185F5E">
      <w:rPr>
        <w:rStyle w:val="Nmerodepgina"/>
        <w:b/>
      </w:rPr>
      <w:t>3</w:t>
    </w:r>
    <w:r w:rsidRPr="00185F5E">
      <w:rPr>
        <w:rStyle w:val="Nmerodepgina"/>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9C531" w14:textId="6FB086C4" w:rsidR="004B7F32" w:rsidRDefault="00F05B06" w:rsidP="004B7F32">
    <w:pPr>
      <w:pStyle w:val="Cabealho"/>
      <w:jc w:val="center"/>
    </w:pPr>
    <w:r>
      <w:rPr>
        <w:noProof/>
      </w:rPr>
      <w:drawing>
        <wp:inline distT="0" distB="0" distL="0" distR="0" wp14:anchorId="124F6C59" wp14:editId="1FEFABCF">
          <wp:extent cx="5305425" cy="1387842"/>
          <wp:effectExtent l="0" t="0" r="0" b="3175"/>
          <wp:docPr id="212642233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6698" cy="1390791"/>
                  </a:xfrm>
                  <a:prstGeom prst="rect">
                    <a:avLst/>
                  </a:prstGeom>
                  <a:noFill/>
                  <a:ln>
                    <a:noFill/>
                  </a:ln>
                </pic:spPr>
              </pic:pic>
            </a:graphicData>
          </a:graphic>
        </wp:inline>
      </w:drawing>
    </w:r>
  </w:p>
  <w:p w14:paraId="1331BD97" w14:textId="77777777" w:rsidR="00F05B06" w:rsidRPr="00185F5E" w:rsidRDefault="00F05B06" w:rsidP="004B7F32">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22C9" w14:textId="77777777" w:rsidR="00E066BE" w:rsidRPr="00185F5E" w:rsidRDefault="00A26CBA" w:rsidP="00B60F2A">
    <w:pPr>
      <w:pStyle w:val="Cabealho"/>
      <w:pBdr>
        <w:bottom w:val="single" w:sz="2" w:space="1" w:color="auto"/>
      </w:pBdr>
      <w:jc w:val="center"/>
      <w:rPr>
        <w:b/>
      </w:rPr>
    </w:pPr>
    <w:r w:rsidRPr="00185F5E">
      <w:rPr>
        <w:rStyle w:val="Nmerodepgina"/>
        <w:b/>
      </w:rPr>
      <w:fldChar w:fldCharType="begin"/>
    </w:r>
    <w:r w:rsidR="00E066BE" w:rsidRPr="00185F5E">
      <w:rPr>
        <w:rStyle w:val="Nmerodepgina"/>
        <w:b/>
      </w:rPr>
      <w:instrText xml:space="preserve"> PAGE </w:instrText>
    </w:r>
    <w:r w:rsidRPr="00185F5E">
      <w:rPr>
        <w:rStyle w:val="Nmerodepgina"/>
        <w:b/>
      </w:rPr>
      <w:fldChar w:fldCharType="separate"/>
    </w:r>
    <w:r w:rsidR="001A0F8D" w:rsidRPr="00185F5E">
      <w:rPr>
        <w:rStyle w:val="Nmerodepgina"/>
        <w:b/>
      </w:rPr>
      <w:t>3</w:t>
    </w:r>
    <w:r w:rsidRPr="00185F5E">
      <w:rPr>
        <w:rStyle w:val="Nmerodepgina"/>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34F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F09F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4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468E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FC91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D8C9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806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2656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761D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252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E54DA3"/>
    <w:multiLevelType w:val="multilevel"/>
    <w:tmpl w:val="D8A484FA"/>
    <w:lvl w:ilvl="0">
      <w:start w:val="1"/>
      <w:numFmt w:val="decimal"/>
      <w:pStyle w:val="Listanumerada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1E346628"/>
    <w:multiLevelType w:val="hybridMultilevel"/>
    <w:tmpl w:val="8666712A"/>
    <w:lvl w:ilvl="0" w:tplc="B774EAB4">
      <w:start w:val="1"/>
      <w:numFmt w:val="bullet"/>
      <w:pStyle w:val="Listasinnumerar"/>
      <w:lvlText w:val="•"/>
      <w:lvlJc w:val="left"/>
      <w:pPr>
        <w:tabs>
          <w:tab w:val="num" w:pos="1001"/>
        </w:tabs>
        <w:ind w:left="1001" w:hanging="360"/>
      </w:pPr>
      <w:rPr>
        <w:rFonts w:ascii="Times New Roman" w:hAnsi="Times New Roman"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06CE1"/>
    <w:multiLevelType w:val="multilevel"/>
    <w:tmpl w:val="DE84E9BC"/>
    <w:lvl w:ilvl="0">
      <w:start w:val="1"/>
      <w:numFmt w:val="none"/>
      <w:lvlText w:val="%1"/>
      <w:lvlJc w:val="left"/>
      <w:pPr>
        <w:tabs>
          <w:tab w:val="num" w:pos="0"/>
        </w:tabs>
        <w:ind w:left="0" w:firstLine="0"/>
      </w:pPr>
      <w:rPr>
        <w:rFonts w:hint="default"/>
      </w:rPr>
    </w:lvl>
    <w:lvl w:ilvl="1">
      <w:start w:val="1"/>
      <w:numFmt w:val="decimal"/>
      <w:lvlText w:val="%1%2. "/>
      <w:lvlJc w:val="left"/>
      <w:pPr>
        <w:tabs>
          <w:tab w:val="num" w:pos="0"/>
        </w:tabs>
        <w:ind w:left="0" w:firstLine="0"/>
      </w:pPr>
      <w:rPr>
        <w:rFonts w:hint="default"/>
      </w:rPr>
    </w:lvl>
    <w:lvl w:ilvl="2">
      <w:start w:val="1"/>
      <w:numFmt w:val="decimal"/>
      <w:lvlText w:val="%1%2.%3. "/>
      <w:lvlJc w:val="left"/>
      <w:pPr>
        <w:tabs>
          <w:tab w:val="num" w:pos="0"/>
        </w:tabs>
        <w:ind w:left="0" w:firstLine="0"/>
      </w:pPr>
      <w:rPr>
        <w:rFonts w:hint="default"/>
      </w:rPr>
    </w:lvl>
    <w:lvl w:ilvl="3">
      <w:start w:val="1"/>
      <w:numFmt w:val="decimal"/>
      <w:lvlText w:val="%1%2.%3.%4. "/>
      <w:lvlJc w:val="left"/>
      <w:pPr>
        <w:tabs>
          <w:tab w:val="num" w:pos="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9DA1CA3"/>
    <w:multiLevelType w:val="multilevel"/>
    <w:tmpl w:val="A4F4A34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BE4D83"/>
    <w:multiLevelType w:val="hybridMultilevel"/>
    <w:tmpl w:val="AEFC79FA"/>
    <w:lvl w:ilvl="0" w:tplc="00000002">
      <w:start w:val="1"/>
      <w:numFmt w:val="bullet"/>
      <w:lvlText w:val="§"/>
      <w:lvlJc w:val="left"/>
      <w:pPr>
        <w:tabs>
          <w:tab w:val="num" w:pos="170"/>
        </w:tabs>
        <w:ind w:left="170" w:hanging="170"/>
      </w:pPr>
      <w:rPr>
        <w:rFonts w:ascii="Wingdings" w:hAnsi="Wingdings"/>
        <w:color w:val="auto"/>
      </w:rPr>
    </w:lvl>
    <w:lvl w:ilvl="1" w:tplc="04160003" w:tentative="1">
      <w:start w:val="1"/>
      <w:numFmt w:val="bullet"/>
      <w:lvlText w:val="o"/>
      <w:lvlJc w:val="left"/>
      <w:pPr>
        <w:tabs>
          <w:tab w:val="num" w:pos="589"/>
        </w:tabs>
        <w:ind w:left="589" w:hanging="360"/>
      </w:pPr>
      <w:rPr>
        <w:rFonts w:ascii="Courier New" w:hAnsi="Courier New" w:cs="Courier New" w:hint="default"/>
      </w:rPr>
    </w:lvl>
    <w:lvl w:ilvl="2" w:tplc="04160005" w:tentative="1">
      <w:start w:val="1"/>
      <w:numFmt w:val="bullet"/>
      <w:lvlText w:val=""/>
      <w:lvlJc w:val="left"/>
      <w:pPr>
        <w:tabs>
          <w:tab w:val="num" w:pos="1309"/>
        </w:tabs>
        <w:ind w:left="1309" w:hanging="360"/>
      </w:pPr>
      <w:rPr>
        <w:rFonts w:ascii="Wingdings" w:hAnsi="Wingdings" w:hint="default"/>
      </w:rPr>
    </w:lvl>
    <w:lvl w:ilvl="3" w:tplc="04160001" w:tentative="1">
      <w:start w:val="1"/>
      <w:numFmt w:val="bullet"/>
      <w:lvlText w:val=""/>
      <w:lvlJc w:val="left"/>
      <w:pPr>
        <w:tabs>
          <w:tab w:val="num" w:pos="2029"/>
        </w:tabs>
        <w:ind w:left="2029" w:hanging="360"/>
      </w:pPr>
      <w:rPr>
        <w:rFonts w:ascii="Symbol" w:hAnsi="Symbol" w:hint="default"/>
      </w:rPr>
    </w:lvl>
    <w:lvl w:ilvl="4" w:tplc="04160003" w:tentative="1">
      <w:start w:val="1"/>
      <w:numFmt w:val="bullet"/>
      <w:lvlText w:val="o"/>
      <w:lvlJc w:val="left"/>
      <w:pPr>
        <w:tabs>
          <w:tab w:val="num" w:pos="2749"/>
        </w:tabs>
        <w:ind w:left="2749" w:hanging="360"/>
      </w:pPr>
      <w:rPr>
        <w:rFonts w:ascii="Courier New" w:hAnsi="Courier New" w:cs="Courier New" w:hint="default"/>
      </w:rPr>
    </w:lvl>
    <w:lvl w:ilvl="5" w:tplc="04160005" w:tentative="1">
      <w:start w:val="1"/>
      <w:numFmt w:val="bullet"/>
      <w:lvlText w:val=""/>
      <w:lvlJc w:val="left"/>
      <w:pPr>
        <w:tabs>
          <w:tab w:val="num" w:pos="3469"/>
        </w:tabs>
        <w:ind w:left="3469" w:hanging="360"/>
      </w:pPr>
      <w:rPr>
        <w:rFonts w:ascii="Wingdings" w:hAnsi="Wingdings" w:hint="default"/>
      </w:rPr>
    </w:lvl>
    <w:lvl w:ilvl="6" w:tplc="04160001" w:tentative="1">
      <w:start w:val="1"/>
      <w:numFmt w:val="bullet"/>
      <w:lvlText w:val=""/>
      <w:lvlJc w:val="left"/>
      <w:pPr>
        <w:tabs>
          <w:tab w:val="num" w:pos="4189"/>
        </w:tabs>
        <w:ind w:left="4189" w:hanging="360"/>
      </w:pPr>
      <w:rPr>
        <w:rFonts w:ascii="Symbol" w:hAnsi="Symbol" w:hint="default"/>
      </w:rPr>
    </w:lvl>
    <w:lvl w:ilvl="7" w:tplc="04160003" w:tentative="1">
      <w:start w:val="1"/>
      <w:numFmt w:val="bullet"/>
      <w:lvlText w:val="o"/>
      <w:lvlJc w:val="left"/>
      <w:pPr>
        <w:tabs>
          <w:tab w:val="num" w:pos="4909"/>
        </w:tabs>
        <w:ind w:left="4909" w:hanging="360"/>
      </w:pPr>
      <w:rPr>
        <w:rFonts w:ascii="Courier New" w:hAnsi="Courier New" w:cs="Courier New" w:hint="default"/>
      </w:rPr>
    </w:lvl>
    <w:lvl w:ilvl="8" w:tplc="04160005" w:tentative="1">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4EB66E8E"/>
    <w:multiLevelType w:val="hybridMultilevel"/>
    <w:tmpl w:val="49F80438"/>
    <w:lvl w:ilvl="0" w:tplc="04160005">
      <w:start w:val="1"/>
      <w:numFmt w:val="bullet"/>
      <w:lvlText w:val=""/>
      <w:lvlJc w:val="left"/>
      <w:pPr>
        <w:ind w:left="360" w:hanging="360"/>
      </w:pPr>
      <w:rPr>
        <w:rFonts w:ascii="Wingdings" w:hAnsi="Wingdings" w:hint="default"/>
      </w:rPr>
    </w:lvl>
    <w:lvl w:ilvl="1" w:tplc="A3B27282">
      <w:start w:val="1"/>
      <w:numFmt w:val="bullet"/>
      <w:lvlText w:val="-"/>
      <w:lvlJc w:val="left"/>
      <w:pPr>
        <w:ind w:left="1080" w:hanging="360"/>
      </w:pPr>
      <w:rPr>
        <w:rFonts w:ascii="Calibri" w:hAnsi="Calibri"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521A0969"/>
    <w:multiLevelType w:val="hybridMultilevel"/>
    <w:tmpl w:val="C30655C6"/>
    <w:lvl w:ilvl="0" w:tplc="9DD6B7B8">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5D943D21"/>
    <w:multiLevelType w:val="hybridMultilevel"/>
    <w:tmpl w:val="0A16414A"/>
    <w:lvl w:ilvl="0" w:tplc="BA2237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1652E2D"/>
    <w:multiLevelType w:val="hybridMultilevel"/>
    <w:tmpl w:val="5B0A0DCA"/>
    <w:lvl w:ilvl="0" w:tplc="523ACEAA">
      <w:start w:val="1"/>
      <w:numFmt w:val="bullet"/>
      <w:lvlText w:val=""/>
      <w:lvlJc w:val="left"/>
      <w:pPr>
        <w:tabs>
          <w:tab w:val="num" w:pos="170"/>
        </w:tabs>
        <w:ind w:left="170" w:hanging="170"/>
      </w:pPr>
      <w:rPr>
        <w:rFonts w:ascii="Wingdings" w:hAnsi="Wingdings"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EF47A7"/>
    <w:multiLevelType w:val="multilevel"/>
    <w:tmpl w:val="980474FE"/>
    <w:lvl w:ilvl="0">
      <w:start w:val="1"/>
      <w:numFmt w:val="none"/>
      <w:pStyle w:val="Ttulo1"/>
      <w:lvlText w:val="%1"/>
      <w:lvlJc w:val="left"/>
      <w:pPr>
        <w:tabs>
          <w:tab w:val="num" w:pos="0"/>
        </w:tabs>
        <w:ind w:left="0" w:firstLine="0"/>
      </w:pPr>
      <w:rPr>
        <w:rFonts w:hint="default"/>
      </w:rPr>
    </w:lvl>
    <w:lvl w:ilvl="1">
      <w:start w:val="1"/>
      <w:numFmt w:val="decimal"/>
      <w:pStyle w:val="Ttulo2"/>
      <w:lvlText w:val="%1%2. "/>
      <w:lvlJc w:val="left"/>
      <w:pPr>
        <w:tabs>
          <w:tab w:val="num" w:pos="0"/>
        </w:tabs>
        <w:ind w:left="0" w:firstLine="0"/>
      </w:pPr>
      <w:rPr>
        <w:rFonts w:hint="default"/>
      </w:rPr>
    </w:lvl>
    <w:lvl w:ilvl="2">
      <w:start w:val="1"/>
      <w:numFmt w:val="decimal"/>
      <w:pStyle w:val="Ttulo3"/>
      <w:lvlText w:val="%1%2.%3. "/>
      <w:lvlJc w:val="left"/>
      <w:pPr>
        <w:tabs>
          <w:tab w:val="num" w:pos="0"/>
        </w:tabs>
        <w:ind w:left="0" w:firstLine="0"/>
      </w:pPr>
      <w:rPr>
        <w:rFonts w:hint="default"/>
      </w:rPr>
    </w:lvl>
    <w:lvl w:ilvl="3">
      <w:start w:val="1"/>
      <w:numFmt w:val="decimal"/>
      <w:pStyle w:val="Ttulo4"/>
      <w:lvlText w:val="%1%2.%3.%4. "/>
      <w:lvlJc w:val="left"/>
      <w:pPr>
        <w:tabs>
          <w:tab w:val="num" w:pos="0"/>
        </w:tabs>
        <w:ind w:left="0" w:firstLine="0"/>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0" w15:restartNumberingAfterBreak="0">
    <w:nsid w:val="7FC73EA2"/>
    <w:multiLevelType w:val="multilevel"/>
    <w:tmpl w:val="8666712A"/>
    <w:lvl w:ilvl="0">
      <w:start w:val="1"/>
      <w:numFmt w:val="bullet"/>
      <w:lvlText w:val="•"/>
      <w:lvlJc w:val="left"/>
      <w:pPr>
        <w:tabs>
          <w:tab w:val="num" w:pos="1001"/>
        </w:tabs>
        <w:ind w:left="1001"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33413104">
    <w:abstractNumId w:val="11"/>
  </w:num>
  <w:num w:numId="2" w16cid:durableId="2105806231">
    <w:abstractNumId w:val="19"/>
  </w:num>
  <w:num w:numId="3" w16cid:durableId="1033530516">
    <w:abstractNumId w:val="12"/>
  </w:num>
  <w:num w:numId="4" w16cid:durableId="1032997372">
    <w:abstractNumId w:val="20"/>
  </w:num>
  <w:num w:numId="5" w16cid:durableId="1481578759">
    <w:abstractNumId w:val="10"/>
  </w:num>
  <w:num w:numId="6" w16cid:durableId="717821159">
    <w:abstractNumId w:val="7"/>
  </w:num>
  <w:num w:numId="7" w16cid:durableId="2126342896">
    <w:abstractNumId w:val="6"/>
  </w:num>
  <w:num w:numId="8" w16cid:durableId="1742407573">
    <w:abstractNumId w:val="5"/>
  </w:num>
  <w:num w:numId="9" w16cid:durableId="1876848504">
    <w:abstractNumId w:val="4"/>
  </w:num>
  <w:num w:numId="10" w16cid:durableId="1471437862">
    <w:abstractNumId w:val="1"/>
  </w:num>
  <w:num w:numId="11" w16cid:durableId="773552511">
    <w:abstractNumId w:val="0"/>
  </w:num>
  <w:num w:numId="12" w16cid:durableId="1858732355">
    <w:abstractNumId w:val="9"/>
  </w:num>
  <w:num w:numId="13" w16cid:durableId="1817336217">
    <w:abstractNumId w:val="8"/>
  </w:num>
  <w:num w:numId="14" w16cid:durableId="305284426">
    <w:abstractNumId w:val="3"/>
  </w:num>
  <w:num w:numId="15" w16cid:durableId="1317370852">
    <w:abstractNumId w:val="2"/>
  </w:num>
  <w:num w:numId="16" w16cid:durableId="36705459">
    <w:abstractNumId w:val="19"/>
  </w:num>
  <w:num w:numId="17" w16cid:durableId="1423144443">
    <w:abstractNumId w:val="11"/>
  </w:num>
  <w:num w:numId="18" w16cid:durableId="228540915">
    <w:abstractNumId w:val="19"/>
  </w:num>
  <w:num w:numId="19" w16cid:durableId="796610195">
    <w:abstractNumId w:val="18"/>
  </w:num>
  <w:num w:numId="20" w16cid:durableId="252787221">
    <w:abstractNumId w:val="14"/>
  </w:num>
  <w:num w:numId="21" w16cid:durableId="313875355">
    <w:abstractNumId w:val="13"/>
  </w:num>
  <w:num w:numId="22" w16cid:durableId="8538056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09288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0706465">
    <w:abstractNumId w:val="15"/>
  </w:num>
  <w:num w:numId="25" w16cid:durableId="1892229681">
    <w:abstractNumId w:val="17"/>
  </w:num>
  <w:num w:numId="26" w16cid:durableId="20767776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08"/>
    <w:rsid w:val="0000605A"/>
    <w:rsid w:val="000064FB"/>
    <w:rsid w:val="000179ED"/>
    <w:rsid w:val="00023C65"/>
    <w:rsid w:val="0003498E"/>
    <w:rsid w:val="000423D7"/>
    <w:rsid w:val="0004454A"/>
    <w:rsid w:val="000558B9"/>
    <w:rsid w:val="0006064A"/>
    <w:rsid w:val="00061A08"/>
    <w:rsid w:val="00063257"/>
    <w:rsid w:val="00082445"/>
    <w:rsid w:val="00082AAA"/>
    <w:rsid w:val="000A48C0"/>
    <w:rsid w:val="000B1908"/>
    <w:rsid w:val="000B7609"/>
    <w:rsid w:val="000B7F1B"/>
    <w:rsid w:val="000C6A6A"/>
    <w:rsid w:val="000C7B31"/>
    <w:rsid w:val="000D5527"/>
    <w:rsid w:val="000E1599"/>
    <w:rsid w:val="000E23B7"/>
    <w:rsid w:val="000E2439"/>
    <w:rsid w:val="000F52B3"/>
    <w:rsid w:val="000F7F69"/>
    <w:rsid w:val="00102E45"/>
    <w:rsid w:val="001064C6"/>
    <w:rsid w:val="00111535"/>
    <w:rsid w:val="001170B0"/>
    <w:rsid w:val="001172D7"/>
    <w:rsid w:val="00120882"/>
    <w:rsid w:val="00131E81"/>
    <w:rsid w:val="00140B0A"/>
    <w:rsid w:val="00141E0E"/>
    <w:rsid w:val="0014435C"/>
    <w:rsid w:val="00144C91"/>
    <w:rsid w:val="0014507A"/>
    <w:rsid w:val="001501AD"/>
    <w:rsid w:val="001540B1"/>
    <w:rsid w:val="001564C2"/>
    <w:rsid w:val="00175D94"/>
    <w:rsid w:val="001763C6"/>
    <w:rsid w:val="00177503"/>
    <w:rsid w:val="00185F5E"/>
    <w:rsid w:val="001900E9"/>
    <w:rsid w:val="00190783"/>
    <w:rsid w:val="001A0F8D"/>
    <w:rsid w:val="001A3107"/>
    <w:rsid w:val="001A5ECA"/>
    <w:rsid w:val="001C6A3F"/>
    <w:rsid w:val="001E5D64"/>
    <w:rsid w:val="001E70EC"/>
    <w:rsid w:val="001F6DDB"/>
    <w:rsid w:val="00206E05"/>
    <w:rsid w:val="00223E50"/>
    <w:rsid w:val="002247CE"/>
    <w:rsid w:val="002269A3"/>
    <w:rsid w:val="00230FC2"/>
    <w:rsid w:val="00232375"/>
    <w:rsid w:val="00244524"/>
    <w:rsid w:val="002607B1"/>
    <w:rsid w:val="00262ACF"/>
    <w:rsid w:val="00287233"/>
    <w:rsid w:val="00290663"/>
    <w:rsid w:val="002931F6"/>
    <w:rsid w:val="00294E21"/>
    <w:rsid w:val="002957DC"/>
    <w:rsid w:val="002958B9"/>
    <w:rsid w:val="002A7DE8"/>
    <w:rsid w:val="002E3B9C"/>
    <w:rsid w:val="002E4239"/>
    <w:rsid w:val="002F4717"/>
    <w:rsid w:val="00301BE0"/>
    <w:rsid w:val="0030516D"/>
    <w:rsid w:val="00310910"/>
    <w:rsid w:val="003150CA"/>
    <w:rsid w:val="00317F53"/>
    <w:rsid w:val="00322B5E"/>
    <w:rsid w:val="00327BB4"/>
    <w:rsid w:val="003308E7"/>
    <w:rsid w:val="0033398D"/>
    <w:rsid w:val="00337C81"/>
    <w:rsid w:val="00340B18"/>
    <w:rsid w:val="0035108A"/>
    <w:rsid w:val="00357555"/>
    <w:rsid w:val="00360D47"/>
    <w:rsid w:val="003768E5"/>
    <w:rsid w:val="0037769B"/>
    <w:rsid w:val="00382273"/>
    <w:rsid w:val="00391A6A"/>
    <w:rsid w:val="003A4EB6"/>
    <w:rsid w:val="003E054B"/>
    <w:rsid w:val="003F303C"/>
    <w:rsid w:val="00405C27"/>
    <w:rsid w:val="0040705C"/>
    <w:rsid w:val="00410C4D"/>
    <w:rsid w:val="00414956"/>
    <w:rsid w:val="0041544A"/>
    <w:rsid w:val="00446C98"/>
    <w:rsid w:val="00452C0A"/>
    <w:rsid w:val="004615CC"/>
    <w:rsid w:val="00463025"/>
    <w:rsid w:val="004A259F"/>
    <w:rsid w:val="004A5340"/>
    <w:rsid w:val="004B72B1"/>
    <w:rsid w:val="004B7F32"/>
    <w:rsid w:val="004C4391"/>
    <w:rsid w:val="004D0ADB"/>
    <w:rsid w:val="004E08DF"/>
    <w:rsid w:val="004E639D"/>
    <w:rsid w:val="00501F70"/>
    <w:rsid w:val="0050312A"/>
    <w:rsid w:val="00514B06"/>
    <w:rsid w:val="00533473"/>
    <w:rsid w:val="00533493"/>
    <w:rsid w:val="005344DD"/>
    <w:rsid w:val="005376D4"/>
    <w:rsid w:val="00545752"/>
    <w:rsid w:val="00546346"/>
    <w:rsid w:val="005577FF"/>
    <w:rsid w:val="00564D33"/>
    <w:rsid w:val="00574C2F"/>
    <w:rsid w:val="00577738"/>
    <w:rsid w:val="0058001D"/>
    <w:rsid w:val="00590ACC"/>
    <w:rsid w:val="005A2A1C"/>
    <w:rsid w:val="005A3B7B"/>
    <w:rsid w:val="005B0CF3"/>
    <w:rsid w:val="005D30D3"/>
    <w:rsid w:val="005E3443"/>
    <w:rsid w:val="005E51FC"/>
    <w:rsid w:val="005F501C"/>
    <w:rsid w:val="005F7110"/>
    <w:rsid w:val="00601243"/>
    <w:rsid w:val="00606076"/>
    <w:rsid w:val="0061234F"/>
    <w:rsid w:val="00614669"/>
    <w:rsid w:val="006148D9"/>
    <w:rsid w:val="006242A4"/>
    <w:rsid w:val="00633955"/>
    <w:rsid w:val="00633B20"/>
    <w:rsid w:val="00680520"/>
    <w:rsid w:val="00683F53"/>
    <w:rsid w:val="00684813"/>
    <w:rsid w:val="006849C0"/>
    <w:rsid w:val="006849DA"/>
    <w:rsid w:val="00686C56"/>
    <w:rsid w:val="006A006F"/>
    <w:rsid w:val="006B5B2F"/>
    <w:rsid w:val="006B6AE3"/>
    <w:rsid w:val="006C6610"/>
    <w:rsid w:val="006D5F4B"/>
    <w:rsid w:val="006D6B8D"/>
    <w:rsid w:val="006D6BD3"/>
    <w:rsid w:val="006D7594"/>
    <w:rsid w:val="006E56DE"/>
    <w:rsid w:val="006E57C1"/>
    <w:rsid w:val="006E6510"/>
    <w:rsid w:val="006F1A4C"/>
    <w:rsid w:val="006F31FC"/>
    <w:rsid w:val="006F6303"/>
    <w:rsid w:val="007003B0"/>
    <w:rsid w:val="00701F79"/>
    <w:rsid w:val="00711637"/>
    <w:rsid w:val="007123A5"/>
    <w:rsid w:val="00725BE7"/>
    <w:rsid w:val="00727A4F"/>
    <w:rsid w:val="0074241F"/>
    <w:rsid w:val="00745237"/>
    <w:rsid w:val="00763B1B"/>
    <w:rsid w:val="0076697B"/>
    <w:rsid w:val="00773E51"/>
    <w:rsid w:val="007949BC"/>
    <w:rsid w:val="00797174"/>
    <w:rsid w:val="007A1D3F"/>
    <w:rsid w:val="007A4F24"/>
    <w:rsid w:val="007A5806"/>
    <w:rsid w:val="007A67B8"/>
    <w:rsid w:val="007B0E96"/>
    <w:rsid w:val="007B3914"/>
    <w:rsid w:val="007B68AE"/>
    <w:rsid w:val="007C1E0E"/>
    <w:rsid w:val="007D0361"/>
    <w:rsid w:val="007D1C15"/>
    <w:rsid w:val="007D754F"/>
    <w:rsid w:val="007E4BE2"/>
    <w:rsid w:val="007E5059"/>
    <w:rsid w:val="007F2026"/>
    <w:rsid w:val="007F5B69"/>
    <w:rsid w:val="007F5F4F"/>
    <w:rsid w:val="00800048"/>
    <w:rsid w:val="008003CE"/>
    <w:rsid w:val="00805F73"/>
    <w:rsid w:val="00814C33"/>
    <w:rsid w:val="0082183A"/>
    <w:rsid w:val="00827B3C"/>
    <w:rsid w:val="00830E01"/>
    <w:rsid w:val="008532B6"/>
    <w:rsid w:val="00864BCE"/>
    <w:rsid w:val="00865167"/>
    <w:rsid w:val="00873969"/>
    <w:rsid w:val="008755E8"/>
    <w:rsid w:val="008757DF"/>
    <w:rsid w:val="008846C7"/>
    <w:rsid w:val="008879BD"/>
    <w:rsid w:val="00894497"/>
    <w:rsid w:val="008B377A"/>
    <w:rsid w:val="008B652B"/>
    <w:rsid w:val="008C7EED"/>
    <w:rsid w:val="008E77EA"/>
    <w:rsid w:val="008E7DAE"/>
    <w:rsid w:val="008F4B83"/>
    <w:rsid w:val="0090060F"/>
    <w:rsid w:val="009075B0"/>
    <w:rsid w:val="00912797"/>
    <w:rsid w:val="009149F1"/>
    <w:rsid w:val="00914C9F"/>
    <w:rsid w:val="00922C47"/>
    <w:rsid w:val="009558AE"/>
    <w:rsid w:val="00962E17"/>
    <w:rsid w:val="0096563F"/>
    <w:rsid w:val="00970985"/>
    <w:rsid w:val="00976E5C"/>
    <w:rsid w:val="00983113"/>
    <w:rsid w:val="00985368"/>
    <w:rsid w:val="00993044"/>
    <w:rsid w:val="00997194"/>
    <w:rsid w:val="009A18EE"/>
    <w:rsid w:val="009A47F8"/>
    <w:rsid w:val="009B05E9"/>
    <w:rsid w:val="009B31FC"/>
    <w:rsid w:val="009C3237"/>
    <w:rsid w:val="009C4FCE"/>
    <w:rsid w:val="009D1323"/>
    <w:rsid w:val="009E41A4"/>
    <w:rsid w:val="009E7B14"/>
    <w:rsid w:val="009E7E68"/>
    <w:rsid w:val="009F05E0"/>
    <w:rsid w:val="009F44DA"/>
    <w:rsid w:val="009F64DF"/>
    <w:rsid w:val="00A064A9"/>
    <w:rsid w:val="00A11785"/>
    <w:rsid w:val="00A12602"/>
    <w:rsid w:val="00A15641"/>
    <w:rsid w:val="00A2002F"/>
    <w:rsid w:val="00A23411"/>
    <w:rsid w:val="00A26CBA"/>
    <w:rsid w:val="00A37BF0"/>
    <w:rsid w:val="00A472D8"/>
    <w:rsid w:val="00A509DA"/>
    <w:rsid w:val="00A51CF6"/>
    <w:rsid w:val="00A6195F"/>
    <w:rsid w:val="00A70021"/>
    <w:rsid w:val="00A7764A"/>
    <w:rsid w:val="00A9363C"/>
    <w:rsid w:val="00AB78FF"/>
    <w:rsid w:val="00AC0294"/>
    <w:rsid w:val="00AC6A2E"/>
    <w:rsid w:val="00AD22E1"/>
    <w:rsid w:val="00AE1D05"/>
    <w:rsid w:val="00AF1BE7"/>
    <w:rsid w:val="00B004F7"/>
    <w:rsid w:val="00B01F17"/>
    <w:rsid w:val="00B063D9"/>
    <w:rsid w:val="00B0792A"/>
    <w:rsid w:val="00B17CDC"/>
    <w:rsid w:val="00B17EEB"/>
    <w:rsid w:val="00B22B9B"/>
    <w:rsid w:val="00B31CCB"/>
    <w:rsid w:val="00B35790"/>
    <w:rsid w:val="00B444A8"/>
    <w:rsid w:val="00B47EF7"/>
    <w:rsid w:val="00B52479"/>
    <w:rsid w:val="00B60F2A"/>
    <w:rsid w:val="00B6116D"/>
    <w:rsid w:val="00B641B5"/>
    <w:rsid w:val="00B66845"/>
    <w:rsid w:val="00B779D9"/>
    <w:rsid w:val="00B84720"/>
    <w:rsid w:val="00BA26FA"/>
    <w:rsid w:val="00BA2870"/>
    <w:rsid w:val="00BB53F9"/>
    <w:rsid w:val="00BB6645"/>
    <w:rsid w:val="00BB7D06"/>
    <w:rsid w:val="00BD220A"/>
    <w:rsid w:val="00BD5766"/>
    <w:rsid w:val="00C0055C"/>
    <w:rsid w:val="00C050C1"/>
    <w:rsid w:val="00C0635E"/>
    <w:rsid w:val="00C13F3D"/>
    <w:rsid w:val="00C21245"/>
    <w:rsid w:val="00C23202"/>
    <w:rsid w:val="00C2660E"/>
    <w:rsid w:val="00C276FB"/>
    <w:rsid w:val="00C35E73"/>
    <w:rsid w:val="00C63155"/>
    <w:rsid w:val="00C8343A"/>
    <w:rsid w:val="00C837BB"/>
    <w:rsid w:val="00CC0B2E"/>
    <w:rsid w:val="00CC13E4"/>
    <w:rsid w:val="00CD3439"/>
    <w:rsid w:val="00CD4DB2"/>
    <w:rsid w:val="00CF512F"/>
    <w:rsid w:val="00D00237"/>
    <w:rsid w:val="00D33D60"/>
    <w:rsid w:val="00D464D7"/>
    <w:rsid w:val="00D50AB9"/>
    <w:rsid w:val="00D55012"/>
    <w:rsid w:val="00D830A3"/>
    <w:rsid w:val="00D92C28"/>
    <w:rsid w:val="00D97CC6"/>
    <w:rsid w:val="00DA2EAD"/>
    <w:rsid w:val="00DB4385"/>
    <w:rsid w:val="00DD1038"/>
    <w:rsid w:val="00DE0D5D"/>
    <w:rsid w:val="00DE6B8A"/>
    <w:rsid w:val="00DF10C9"/>
    <w:rsid w:val="00E066BE"/>
    <w:rsid w:val="00E10F28"/>
    <w:rsid w:val="00E175FB"/>
    <w:rsid w:val="00E21D01"/>
    <w:rsid w:val="00E264F7"/>
    <w:rsid w:val="00E3470E"/>
    <w:rsid w:val="00E35A1E"/>
    <w:rsid w:val="00E45BAB"/>
    <w:rsid w:val="00E62024"/>
    <w:rsid w:val="00E665C3"/>
    <w:rsid w:val="00E77CBD"/>
    <w:rsid w:val="00E871EB"/>
    <w:rsid w:val="00E93597"/>
    <w:rsid w:val="00E93F41"/>
    <w:rsid w:val="00E96063"/>
    <w:rsid w:val="00EA4A84"/>
    <w:rsid w:val="00EB1CC7"/>
    <w:rsid w:val="00EB363A"/>
    <w:rsid w:val="00EB4014"/>
    <w:rsid w:val="00EB4913"/>
    <w:rsid w:val="00EC4492"/>
    <w:rsid w:val="00EF4AFD"/>
    <w:rsid w:val="00EF4D89"/>
    <w:rsid w:val="00EF71B7"/>
    <w:rsid w:val="00F05B06"/>
    <w:rsid w:val="00F2198B"/>
    <w:rsid w:val="00F25EEF"/>
    <w:rsid w:val="00F345DC"/>
    <w:rsid w:val="00F34A6E"/>
    <w:rsid w:val="00F366D3"/>
    <w:rsid w:val="00F52988"/>
    <w:rsid w:val="00F5441E"/>
    <w:rsid w:val="00F55D37"/>
    <w:rsid w:val="00F66C54"/>
    <w:rsid w:val="00F72C04"/>
    <w:rsid w:val="00F93E19"/>
    <w:rsid w:val="00F9555E"/>
    <w:rsid w:val="00F95D88"/>
    <w:rsid w:val="00F96BBD"/>
    <w:rsid w:val="00FA4298"/>
    <w:rsid w:val="00FB0EB0"/>
    <w:rsid w:val="00FB1012"/>
    <w:rsid w:val="00FC2470"/>
    <w:rsid w:val="00FC2D2A"/>
    <w:rsid w:val="00FC37EE"/>
    <w:rsid w:val="00FC62BA"/>
    <w:rsid w:val="00FD3A09"/>
    <w:rsid w:val="00FE0CB6"/>
    <w:rsid w:val="00FE21C9"/>
    <w:rsid w:val="00FE4B8A"/>
    <w:rsid w:val="00FF1AA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E94E48E"/>
  <w15:chartTrackingRefBased/>
  <w15:docId w15:val="{00F5143D-2FA1-4968-9387-DFF9993B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69B"/>
    <w:pPr>
      <w:spacing w:after="120"/>
      <w:jc w:val="both"/>
    </w:pPr>
    <w:rPr>
      <w:rFonts w:ascii="Arial" w:hAnsi="Arial"/>
      <w:szCs w:val="24"/>
      <w:lang w:eastAsia="es-ES_tradnl"/>
    </w:rPr>
  </w:style>
  <w:style w:type="paragraph" w:styleId="Ttulo1">
    <w:name w:val="heading 1"/>
    <w:basedOn w:val="Normal"/>
    <w:next w:val="Normal"/>
    <w:qFormat/>
    <w:rsid w:val="00E85B28"/>
    <w:pPr>
      <w:keepNext/>
      <w:numPr>
        <w:numId w:val="2"/>
      </w:numPr>
      <w:pBdr>
        <w:top w:val="single" w:sz="6" w:space="2" w:color="auto"/>
      </w:pBdr>
      <w:suppressAutoHyphens/>
      <w:jc w:val="center"/>
      <w:outlineLvl w:val="0"/>
    </w:pPr>
    <w:rPr>
      <w:kern w:val="32"/>
      <w:sz w:val="44"/>
      <w:szCs w:val="32"/>
    </w:rPr>
  </w:style>
  <w:style w:type="paragraph" w:styleId="Ttulo2">
    <w:name w:val="heading 2"/>
    <w:basedOn w:val="Normal"/>
    <w:next w:val="Normal"/>
    <w:qFormat/>
    <w:rsid w:val="001F369B"/>
    <w:pPr>
      <w:keepNext/>
      <w:keepLines/>
      <w:numPr>
        <w:ilvl w:val="1"/>
        <w:numId w:val="2"/>
      </w:numPr>
      <w:pBdr>
        <w:bottom w:val="single" w:sz="2" w:space="1" w:color="auto"/>
      </w:pBdr>
      <w:tabs>
        <w:tab w:val="clear" w:pos="0"/>
        <w:tab w:val="left" w:pos="284"/>
      </w:tabs>
      <w:suppressAutoHyphens/>
      <w:spacing w:before="240"/>
      <w:jc w:val="left"/>
      <w:outlineLvl w:val="1"/>
    </w:pPr>
    <w:rPr>
      <w:b/>
      <w:sz w:val="22"/>
      <w:szCs w:val="28"/>
    </w:rPr>
  </w:style>
  <w:style w:type="paragraph" w:styleId="Ttulo3">
    <w:name w:val="heading 3"/>
    <w:basedOn w:val="Ttulo2"/>
    <w:next w:val="Normal"/>
    <w:link w:val="Ttulo3Char"/>
    <w:qFormat/>
    <w:rsid w:val="001F369B"/>
    <w:pPr>
      <w:numPr>
        <w:ilvl w:val="2"/>
      </w:numPr>
      <w:tabs>
        <w:tab w:val="clear" w:pos="0"/>
        <w:tab w:val="clear" w:pos="284"/>
        <w:tab w:val="left" w:pos="426"/>
      </w:tabs>
      <w:outlineLvl w:val="2"/>
    </w:pPr>
    <w:rPr>
      <w:b w:val="0"/>
      <w:sz w:val="20"/>
    </w:rPr>
  </w:style>
  <w:style w:type="paragraph" w:styleId="Ttulo4">
    <w:name w:val="heading 4"/>
    <w:basedOn w:val="Normal"/>
    <w:next w:val="Normal"/>
    <w:qFormat/>
    <w:rsid w:val="001F369B"/>
    <w:pPr>
      <w:keepNext/>
      <w:numPr>
        <w:ilvl w:val="3"/>
        <w:numId w:val="2"/>
      </w:numPr>
      <w:tabs>
        <w:tab w:val="clear" w:pos="0"/>
        <w:tab w:val="left" w:pos="567"/>
      </w:tabs>
      <w:spacing w:before="240"/>
      <w:outlineLvl w:val="3"/>
    </w:pPr>
    <w:rPr>
      <w:i/>
      <w:szCs w:val="28"/>
    </w:rPr>
  </w:style>
  <w:style w:type="paragraph" w:styleId="Ttulo5">
    <w:name w:val="heading 5"/>
    <w:basedOn w:val="Normal"/>
    <w:next w:val="Normal"/>
    <w:qFormat/>
    <w:rsid w:val="001F369B"/>
    <w:pPr>
      <w:numPr>
        <w:ilvl w:val="4"/>
        <w:numId w:val="2"/>
      </w:numPr>
      <w:spacing w:before="240" w:after="60"/>
      <w:outlineLvl w:val="4"/>
    </w:pPr>
    <w:rPr>
      <w:b/>
      <w:i/>
      <w:sz w:val="26"/>
      <w:szCs w:val="26"/>
    </w:rPr>
  </w:style>
  <w:style w:type="paragraph" w:styleId="Ttulo6">
    <w:name w:val="heading 6"/>
    <w:basedOn w:val="Normal"/>
    <w:next w:val="Normal"/>
    <w:qFormat/>
    <w:rsid w:val="001F369B"/>
    <w:pPr>
      <w:numPr>
        <w:ilvl w:val="5"/>
        <w:numId w:val="2"/>
      </w:numPr>
      <w:spacing w:before="240" w:after="60"/>
      <w:outlineLvl w:val="5"/>
    </w:pPr>
    <w:rPr>
      <w:rFonts w:ascii="Times New Roman" w:hAnsi="Times New Roman"/>
      <w:b/>
      <w:sz w:val="22"/>
      <w:szCs w:val="22"/>
    </w:rPr>
  </w:style>
  <w:style w:type="paragraph" w:styleId="Ttulo7">
    <w:name w:val="heading 7"/>
    <w:basedOn w:val="Normal"/>
    <w:next w:val="Normal"/>
    <w:qFormat/>
    <w:rsid w:val="001F369B"/>
    <w:pPr>
      <w:numPr>
        <w:ilvl w:val="6"/>
        <w:numId w:val="2"/>
      </w:numPr>
      <w:spacing w:before="240" w:after="60"/>
      <w:outlineLvl w:val="6"/>
    </w:pPr>
    <w:rPr>
      <w:rFonts w:ascii="Times New Roman" w:hAnsi="Times New Roman"/>
      <w:sz w:val="24"/>
    </w:rPr>
  </w:style>
  <w:style w:type="paragraph" w:styleId="Ttulo8">
    <w:name w:val="heading 8"/>
    <w:basedOn w:val="Normal"/>
    <w:next w:val="Normal"/>
    <w:qFormat/>
    <w:rsid w:val="001F369B"/>
    <w:pPr>
      <w:numPr>
        <w:ilvl w:val="7"/>
        <w:numId w:val="2"/>
      </w:numPr>
      <w:spacing w:before="240" w:after="60"/>
      <w:outlineLvl w:val="7"/>
    </w:pPr>
    <w:rPr>
      <w:rFonts w:ascii="Times New Roman" w:hAnsi="Times New Roman"/>
      <w:i/>
      <w:sz w:val="24"/>
    </w:rPr>
  </w:style>
  <w:style w:type="paragraph" w:styleId="Ttulo9">
    <w:name w:val="heading 9"/>
    <w:basedOn w:val="Normal"/>
    <w:next w:val="Normal"/>
    <w:qFormat/>
    <w:rsid w:val="001F369B"/>
    <w:pPr>
      <w:numPr>
        <w:ilvl w:val="8"/>
        <w:numId w:val="2"/>
      </w:numPr>
      <w:spacing w:before="240" w:after="60"/>
      <w:outlineLvl w:val="8"/>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B5234"/>
    <w:pPr>
      <w:tabs>
        <w:tab w:val="center" w:pos="4252"/>
        <w:tab w:val="right" w:pos="8504"/>
      </w:tabs>
    </w:pPr>
  </w:style>
  <w:style w:type="paragraph" w:styleId="Rodap">
    <w:name w:val="footer"/>
    <w:basedOn w:val="Normal"/>
    <w:link w:val="RodapChar"/>
    <w:uiPriority w:val="99"/>
    <w:rsid w:val="003441E1"/>
    <w:pPr>
      <w:tabs>
        <w:tab w:val="center" w:pos="4252"/>
        <w:tab w:val="right" w:pos="8504"/>
      </w:tabs>
      <w:suppressAutoHyphens/>
      <w:jc w:val="center"/>
    </w:pPr>
  </w:style>
  <w:style w:type="paragraph" w:customStyle="1" w:styleId="Autores">
    <w:name w:val="Autores"/>
    <w:basedOn w:val="Normal"/>
    <w:rsid w:val="00626FB8"/>
    <w:pPr>
      <w:spacing w:after="240"/>
      <w:jc w:val="center"/>
    </w:pPr>
    <w:rPr>
      <w:b/>
    </w:rPr>
  </w:style>
  <w:style w:type="character" w:styleId="Nmerodepgina">
    <w:name w:val="page number"/>
    <w:basedOn w:val="Fontepargpadro"/>
    <w:rsid w:val="001F369B"/>
  </w:style>
  <w:style w:type="paragraph" w:customStyle="1" w:styleId="Resumen-Ttulo">
    <w:name w:val="Resumen-Título"/>
    <w:basedOn w:val="Normal"/>
    <w:rsid w:val="006F4B47"/>
    <w:pPr>
      <w:spacing w:before="240" w:after="60"/>
    </w:pPr>
    <w:rPr>
      <w:b/>
    </w:rPr>
  </w:style>
  <w:style w:type="paragraph" w:customStyle="1" w:styleId="Resumen-Texto">
    <w:name w:val="Resumen-Texto"/>
    <w:basedOn w:val="Normal"/>
    <w:rsid w:val="006F4B47"/>
    <w:pPr>
      <w:spacing w:after="60"/>
    </w:pPr>
    <w:rPr>
      <w:sz w:val="18"/>
    </w:rPr>
  </w:style>
  <w:style w:type="paragraph" w:customStyle="1" w:styleId="Listasinnumerar">
    <w:name w:val="Lista sin numerar"/>
    <w:basedOn w:val="Normal"/>
    <w:rsid w:val="001F369B"/>
    <w:pPr>
      <w:numPr>
        <w:numId w:val="1"/>
      </w:numPr>
      <w:tabs>
        <w:tab w:val="left" w:pos="224"/>
      </w:tabs>
    </w:pPr>
  </w:style>
  <w:style w:type="paragraph" w:customStyle="1" w:styleId="Referencias">
    <w:name w:val="Referencias"/>
    <w:basedOn w:val="Normal"/>
    <w:rsid w:val="001203FE"/>
    <w:pPr>
      <w:spacing w:after="60"/>
      <w:ind w:left="284" w:hanging="284"/>
    </w:pPr>
    <w:rPr>
      <w:sz w:val="16"/>
    </w:rPr>
  </w:style>
  <w:style w:type="paragraph" w:customStyle="1" w:styleId="Tabla-Texto">
    <w:name w:val="Tabla-Texto"/>
    <w:basedOn w:val="Normal"/>
    <w:rsid w:val="00550742"/>
    <w:pPr>
      <w:suppressAutoHyphens/>
      <w:spacing w:before="20" w:after="20"/>
      <w:jc w:val="left"/>
    </w:pPr>
    <w:rPr>
      <w:sz w:val="18"/>
    </w:rPr>
  </w:style>
  <w:style w:type="paragraph" w:customStyle="1" w:styleId="Leyendadefiguraotabla">
    <w:name w:val="Leyenda de figura o tabla"/>
    <w:basedOn w:val="Normal"/>
    <w:rsid w:val="003441E1"/>
    <w:pPr>
      <w:suppressAutoHyphens/>
      <w:spacing w:before="120" w:after="360"/>
      <w:jc w:val="center"/>
    </w:pPr>
    <w:rPr>
      <w:i/>
      <w:sz w:val="18"/>
    </w:rPr>
  </w:style>
  <w:style w:type="paragraph" w:customStyle="1" w:styleId="Tabla-Cabecera">
    <w:name w:val="Tabla-Cabecera"/>
    <w:basedOn w:val="Tabla-Texto"/>
    <w:rsid w:val="00550742"/>
    <w:rPr>
      <w:i/>
    </w:rPr>
  </w:style>
  <w:style w:type="paragraph" w:customStyle="1" w:styleId="Notas">
    <w:name w:val="Notas"/>
    <w:basedOn w:val="Normal"/>
    <w:rsid w:val="001F369B"/>
    <w:pPr>
      <w:ind w:left="284" w:hanging="284"/>
    </w:pPr>
    <w:rPr>
      <w:sz w:val="18"/>
    </w:rPr>
  </w:style>
  <w:style w:type="paragraph" w:customStyle="1" w:styleId="Listanumerada1">
    <w:name w:val="Lista numerada1"/>
    <w:basedOn w:val="Listasinnumerar"/>
    <w:rsid w:val="001F369B"/>
    <w:pPr>
      <w:numPr>
        <w:numId w:val="5"/>
      </w:numPr>
      <w:tabs>
        <w:tab w:val="clear" w:pos="224"/>
        <w:tab w:val="clear" w:pos="360"/>
        <w:tab w:val="num" w:pos="284"/>
      </w:tabs>
      <w:ind w:left="284" w:hanging="284"/>
    </w:pPr>
  </w:style>
  <w:style w:type="paragraph" w:customStyle="1" w:styleId="Filiacin">
    <w:name w:val="Filiación"/>
    <w:basedOn w:val="Normal"/>
    <w:rsid w:val="00626FB8"/>
    <w:pPr>
      <w:spacing w:after="480"/>
      <w:jc w:val="center"/>
    </w:pPr>
  </w:style>
  <w:style w:type="character" w:styleId="Hyperlink">
    <w:name w:val="Hyperlink"/>
    <w:rsid w:val="00626FB8"/>
    <w:rPr>
      <w:color w:val="auto"/>
      <w:u w:val="none"/>
    </w:rPr>
  </w:style>
  <w:style w:type="character" w:styleId="HiperlinkVisitado">
    <w:name w:val="FollowedHyperlink"/>
    <w:rsid w:val="00626FB8"/>
    <w:rPr>
      <w:color w:val="auto"/>
      <w:u w:val="none"/>
    </w:rPr>
  </w:style>
  <w:style w:type="paragraph" w:customStyle="1" w:styleId="Ttuloenidiomaalternativo">
    <w:name w:val="Título en idioma alternativo"/>
    <w:basedOn w:val="Resumen-Ttulo"/>
    <w:rsid w:val="00626FB8"/>
    <w:pPr>
      <w:pBdr>
        <w:bottom w:val="single" w:sz="6" w:space="5" w:color="auto"/>
      </w:pBdr>
      <w:spacing w:before="0" w:after="360"/>
      <w:jc w:val="center"/>
    </w:pPr>
    <w:rPr>
      <w:b w:val="0"/>
      <w:i/>
    </w:rPr>
  </w:style>
  <w:style w:type="paragraph" w:customStyle="1" w:styleId="Resumen-TextoIngls">
    <w:name w:val="Resumen-Texto Inglés"/>
    <w:basedOn w:val="Resumen-Texto"/>
    <w:rsid w:val="001321A0"/>
  </w:style>
  <w:style w:type="paragraph" w:customStyle="1" w:styleId="Cita">
    <w:name w:val="Cita"/>
    <w:basedOn w:val="Normal"/>
    <w:rsid w:val="001321A0"/>
    <w:pPr>
      <w:ind w:left="210"/>
    </w:pPr>
    <w:rPr>
      <w:sz w:val="18"/>
    </w:rPr>
  </w:style>
  <w:style w:type="paragraph" w:customStyle="1" w:styleId="Figura">
    <w:name w:val="Figura"/>
    <w:basedOn w:val="Normal"/>
    <w:rsid w:val="001321A0"/>
    <w:pPr>
      <w:spacing w:before="360" w:after="0"/>
      <w:ind w:left="-284" w:right="-284"/>
      <w:jc w:val="center"/>
    </w:pPr>
  </w:style>
  <w:style w:type="paragraph" w:customStyle="1" w:styleId="PidepginaIbersid">
    <w:name w:val="Pié de página Ibersid"/>
    <w:basedOn w:val="Rodap"/>
    <w:rsid w:val="001203FE"/>
    <w:pPr>
      <w:pBdr>
        <w:top w:val="single" w:sz="2" w:space="5" w:color="auto"/>
      </w:pBdr>
      <w:spacing w:after="0"/>
    </w:pPr>
    <w:rPr>
      <w:sz w:val="16"/>
    </w:rPr>
  </w:style>
  <w:style w:type="table" w:styleId="Tabelacomgrade">
    <w:name w:val="Table Grid"/>
    <w:basedOn w:val="Tabelanormal"/>
    <w:rsid w:val="00985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0663"/>
    <w:pPr>
      <w:spacing w:before="100" w:beforeAutospacing="1" w:after="100" w:afterAutospacing="1"/>
      <w:jc w:val="left"/>
    </w:pPr>
    <w:rPr>
      <w:rFonts w:ascii="Times New Roman" w:hAnsi="Times New Roman"/>
      <w:sz w:val="24"/>
      <w:lang w:eastAsia="pt-BR"/>
    </w:rPr>
  </w:style>
  <w:style w:type="paragraph" w:styleId="Textodebalo">
    <w:name w:val="Balloon Text"/>
    <w:basedOn w:val="Normal"/>
    <w:link w:val="TextodebaloChar"/>
    <w:rsid w:val="007A67B8"/>
    <w:pPr>
      <w:spacing w:after="0"/>
    </w:pPr>
    <w:rPr>
      <w:rFonts w:ascii="Tahoma" w:hAnsi="Tahoma" w:cs="Tahoma"/>
      <w:sz w:val="16"/>
      <w:szCs w:val="16"/>
    </w:rPr>
  </w:style>
  <w:style w:type="character" w:customStyle="1" w:styleId="TextodebaloChar">
    <w:name w:val="Texto de balão Char"/>
    <w:link w:val="Textodebalo"/>
    <w:rsid w:val="007A67B8"/>
    <w:rPr>
      <w:rFonts w:ascii="Tahoma" w:hAnsi="Tahoma" w:cs="Tahoma"/>
      <w:sz w:val="16"/>
      <w:szCs w:val="16"/>
      <w:lang w:val="en" w:eastAsia="es-ES_tradnl"/>
    </w:rPr>
  </w:style>
  <w:style w:type="character" w:customStyle="1" w:styleId="CabealhoChar">
    <w:name w:val="Cabeçalho Char"/>
    <w:link w:val="Cabealho"/>
    <w:uiPriority w:val="99"/>
    <w:rsid w:val="002A7DE8"/>
    <w:rPr>
      <w:rFonts w:ascii="Arial" w:hAnsi="Arial"/>
      <w:szCs w:val="24"/>
      <w:lang w:val="en" w:eastAsia="es-ES_tradnl"/>
    </w:rPr>
  </w:style>
  <w:style w:type="character" w:customStyle="1" w:styleId="RodapChar">
    <w:name w:val="Rodapé Char"/>
    <w:link w:val="Rodap"/>
    <w:uiPriority w:val="99"/>
    <w:rsid w:val="002A7DE8"/>
    <w:rPr>
      <w:rFonts w:ascii="Arial" w:hAnsi="Arial"/>
      <w:szCs w:val="24"/>
      <w:lang w:val="en" w:eastAsia="es-ES_tradnl"/>
    </w:rPr>
  </w:style>
  <w:style w:type="character" w:styleId="MenoPendente">
    <w:name w:val="Unresolved Mention"/>
    <w:uiPriority w:val="99"/>
    <w:semiHidden/>
    <w:unhideWhenUsed/>
    <w:rsid w:val="00745237"/>
    <w:rPr>
      <w:color w:val="605E5C"/>
      <w:shd w:val="clear" w:color="auto" w:fill="E1DFDD"/>
    </w:rPr>
  </w:style>
  <w:style w:type="character" w:customStyle="1" w:styleId="Ttulo3Char">
    <w:name w:val="Título 3 Char"/>
    <w:basedOn w:val="Fontepargpadro"/>
    <w:link w:val="Ttulo3"/>
    <w:rsid w:val="00A9363C"/>
    <w:rPr>
      <w:rFonts w:ascii="Arial" w:hAnsi="Arial"/>
      <w:szCs w:val="28"/>
      <w:lang w:val="en" w:eastAsia="es-ES_tradnl"/>
    </w:rPr>
  </w:style>
  <w:style w:type="paragraph" w:styleId="PargrafodaLista">
    <w:name w:val="List Paragraph"/>
    <w:basedOn w:val="Normal"/>
    <w:uiPriority w:val="34"/>
    <w:qFormat/>
    <w:rsid w:val="00A9363C"/>
    <w:pPr>
      <w:ind w:left="720"/>
      <w:contextualSpacing/>
    </w:pPr>
  </w:style>
  <w:style w:type="paragraph" w:customStyle="1" w:styleId="Pa3">
    <w:name w:val="Pa3"/>
    <w:basedOn w:val="Normal"/>
    <w:next w:val="Normal"/>
    <w:uiPriority w:val="99"/>
    <w:rsid w:val="00A9363C"/>
    <w:pPr>
      <w:autoSpaceDE w:val="0"/>
      <w:autoSpaceDN w:val="0"/>
      <w:adjustRightInd w:val="0"/>
      <w:spacing w:after="0" w:line="221" w:lineRule="atLeast"/>
      <w:jc w:val="left"/>
    </w:pPr>
    <w:rPr>
      <w:rFonts w:ascii="Avenir LT Pro 55 Roman" w:hAnsi="Avenir LT Pro 55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656583">
      <w:bodyDiv w:val="1"/>
      <w:marLeft w:val="0"/>
      <w:marRight w:val="0"/>
      <w:marTop w:val="0"/>
      <w:marBottom w:val="0"/>
      <w:divBdr>
        <w:top w:val="none" w:sz="0" w:space="0" w:color="auto"/>
        <w:left w:val="none" w:sz="0" w:space="0" w:color="auto"/>
        <w:bottom w:val="none" w:sz="0" w:space="0" w:color="auto"/>
        <w:right w:val="none" w:sz="0" w:space="0" w:color="auto"/>
      </w:divBdr>
    </w:div>
    <w:div w:id="694304589">
      <w:bodyDiv w:val="1"/>
      <w:marLeft w:val="0"/>
      <w:marRight w:val="0"/>
      <w:marTop w:val="0"/>
      <w:marBottom w:val="0"/>
      <w:divBdr>
        <w:top w:val="none" w:sz="0" w:space="0" w:color="auto"/>
        <w:left w:val="none" w:sz="0" w:space="0" w:color="auto"/>
        <w:bottom w:val="none" w:sz="0" w:space="0" w:color="auto"/>
        <w:right w:val="none" w:sz="0" w:space="0" w:color="auto"/>
      </w:divBdr>
      <w:divsChild>
        <w:div w:id="624312005">
          <w:marLeft w:val="0"/>
          <w:marRight w:val="0"/>
          <w:marTop w:val="0"/>
          <w:marBottom w:val="0"/>
          <w:divBdr>
            <w:top w:val="none" w:sz="0" w:space="0" w:color="auto"/>
            <w:left w:val="none" w:sz="0" w:space="0" w:color="auto"/>
            <w:bottom w:val="none" w:sz="0" w:space="0" w:color="auto"/>
            <w:right w:val="none" w:sz="0" w:space="0" w:color="auto"/>
          </w:divBdr>
          <w:divsChild>
            <w:div w:id="1526022456">
              <w:marLeft w:val="0"/>
              <w:marRight w:val="0"/>
              <w:marTop w:val="0"/>
              <w:marBottom w:val="0"/>
              <w:divBdr>
                <w:top w:val="none" w:sz="0" w:space="0" w:color="auto"/>
                <w:left w:val="none" w:sz="0" w:space="0" w:color="auto"/>
                <w:bottom w:val="none" w:sz="0" w:space="0" w:color="auto"/>
                <w:right w:val="none" w:sz="0" w:space="0" w:color="auto"/>
              </w:divBdr>
              <w:divsChild>
                <w:div w:id="1866290928">
                  <w:marLeft w:val="0"/>
                  <w:marRight w:val="0"/>
                  <w:marTop w:val="0"/>
                  <w:marBottom w:val="0"/>
                  <w:divBdr>
                    <w:top w:val="none" w:sz="0" w:space="0" w:color="auto"/>
                    <w:left w:val="none" w:sz="0" w:space="0" w:color="auto"/>
                    <w:bottom w:val="none" w:sz="0" w:space="0" w:color="auto"/>
                    <w:right w:val="none" w:sz="0" w:space="0" w:color="auto"/>
                  </w:divBdr>
                  <w:divsChild>
                    <w:div w:id="558709934">
                      <w:marLeft w:val="0"/>
                      <w:marRight w:val="0"/>
                      <w:marTop w:val="0"/>
                      <w:marBottom w:val="0"/>
                      <w:divBdr>
                        <w:top w:val="none" w:sz="0" w:space="0" w:color="auto"/>
                        <w:left w:val="none" w:sz="0" w:space="0" w:color="auto"/>
                        <w:bottom w:val="none" w:sz="0" w:space="0" w:color="auto"/>
                        <w:right w:val="none" w:sz="0" w:space="0" w:color="auto"/>
                      </w:divBdr>
                      <w:divsChild>
                        <w:div w:id="800264591">
                          <w:marLeft w:val="0"/>
                          <w:marRight w:val="0"/>
                          <w:marTop w:val="0"/>
                          <w:marBottom w:val="0"/>
                          <w:divBdr>
                            <w:top w:val="none" w:sz="0" w:space="0" w:color="auto"/>
                            <w:left w:val="none" w:sz="0" w:space="0" w:color="auto"/>
                            <w:bottom w:val="none" w:sz="0" w:space="0" w:color="auto"/>
                            <w:right w:val="none" w:sz="0" w:space="0" w:color="auto"/>
                          </w:divBdr>
                          <w:divsChild>
                            <w:div w:id="402021837">
                              <w:marLeft w:val="0"/>
                              <w:marRight w:val="0"/>
                              <w:marTop w:val="0"/>
                              <w:marBottom w:val="0"/>
                              <w:divBdr>
                                <w:top w:val="none" w:sz="0" w:space="0" w:color="auto"/>
                                <w:left w:val="none" w:sz="0" w:space="0" w:color="auto"/>
                                <w:bottom w:val="none" w:sz="0" w:space="0" w:color="auto"/>
                                <w:right w:val="none" w:sz="0" w:space="0" w:color="auto"/>
                              </w:divBdr>
                              <w:divsChild>
                                <w:div w:id="1144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apastyle.apa.org/instructional-aids/tutorials-webinars" TargetMode="External"/><Relationship Id="rId2" Type="http://schemas.openxmlformats.org/officeDocument/2006/relationships/numbering" Target="numbering.xml"/><Relationship Id="rId16" Type="http://schemas.openxmlformats.org/officeDocument/2006/relationships/hyperlink" Target="https://irp-cdn.multiscreensite.com/a5ea5d51/files/uploaded/APA2019_Program_19070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11/j.1745-9133.2006.00408.x"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ferenca.com/tipos-de-grafi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a%20Valentim\Dados%20de%20aplicativos\Microsoft\Modelos\Modelo%20de%20Resumo%202009.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70809-311C-48DD-B15B-A481B700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Resumo 2009.dot</Template>
  <TotalTime>23</TotalTime>
  <Pages>4</Pages>
  <Words>1651</Words>
  <Characters>8920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Modelo de Resumo Expandido</vt:lpstr>
    </vt:vector>
  </TitlesOfParts>
  <Company>Unesp</Company>
  <LinksUpToDate>false</LinksUpToDate>
  <CharactersWithSpaces>10550</CharactersWithSpaces>
  <SharedDoc>false</SharedDoc>
  <HLinks>
    <vt:vector size="24" baseType="variant">
      <vt:variant>
        <vt:i4>2359381</vt:i4>
      </vt:variant>
      <vt:variant>
        <vt:i4>12</vt:i4>
      </vt:variant>
      <vt:variant>
        <vt:i4>0</vt:i4>
      </vt:variant>
      <vt:variant>
        <vt:i4>5</vt:i4>
      </vt:variant>
      <vt:variant>
        <vt:lpwstr>https://www.ofaj.com.br/colunas_conteudo.php?cod=1300</vt:lpwstr>
      </vt:variant>
      <vt:variant>
        <vt:lpwstr/>
      </vt:variant>
      <vt:variant>
        <vt:i4>3997800</vt:i4>
      </vt:variant>
      <vt:variant>
        <vt:i4>9</vt:i4>
      </vt:variant>
      <vt:variant>
        <vt:i4>0</vt:i4>
      </vt:variant>
      <vt:variant>
        <vt:i4>5</vt:i4>
      </vt:variant>
      <vt:variant>
        <vt:lpwstr>https://www.marilia.unesp.br/Home/Pos-Graduacao/CienciadaInformacao/Dissertacoes/monteiro_ecsa_dr_mar_par.pdf</vt:lpwstr>
      </vt:variant>
      <vt:variant>
        <vt:lpwstr/>
      </vt:variant>
      <vt:variant>
        <vt:i4>6029392</vt:i4>
      </vt:variant>
      <vt:variant>
        <vt:i4>6</vt:i4>
      </vt:variant>
      <vt:variant>
        <vt:i4>0</vt:i4>
      </vt:variant>
      <vt:variant>
        <vt:i4>5</vt:i4>
      </vt:variant>
      <vt:variant>
        <vt:lpwstr>http://revista.ibict.br/ciinf/article/viewFile/532/532.Acesso em:</vt:lpwstr>
      </vt:variant>
      <vt:variant>
        <vt:lpwstr/>
      </vt:variant>
      <vt:variant>
        <vt:i4>5046363</vt:i4>
      </vt:variant>
      <vt:variant>
        <vt:i4>3</vt:i4>
      </vt:variant>
      <vt:variant>
        <vt:i4>0</vt:i4>
      </vt:variant>
      <vt:variant>
        <vt:i4>5</vt:i4>
      </vt:variant>
      <vt:variant>
        <vt:lpwstr>https://www.marilia.unesp.br/Home/Publicacoes/estudos_avancados_arquivologia.pdf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Resumo Expandido</dc:title>
  <dc:subject/>
  <dc:creator>Marta Valentim</dc:creator>
  <cp:keywords>, docId:A5EE7E2A64B39A3388D0C8402D086E6B</cp:keywords>
  <cp:lastModifiedBy>Revisor</cp:lastModifiedBy>
  <cp:revision>15</cp:revision>
  <cp:lastPrinted>2022-05-07T17:31:00Z</cp:lastPrinted>
  <dcterms:created xsi:type="dcterms:W3CDTF">2025-01-24T13:26:00Z</dcterms:created>
  <dcterms:modified xsi:type="dcterms:W3CDTF">2025-02-10T13:24:00Z</dcterms:modified>
</cp:coreProperties>
</file>